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9756B9D"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556F4F">
        <w:rPr>
          <w:b/>
          <w:color w:val="000000" w:themeColor="text1"/>
          <w:sz w:val="24"/>
          <w:szCs w:val="24"/>
          <w:lang w:eastAsia="ko-KR"/>
        </w:rPr>
        <w:t>8</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1640E4">
        <w:rPr>
          <w:rFonts w:asciiTheme="minorEastAsia" w:eastAsiaTheme="minorEastAsia" w:hAnsiTheme="minorEastAsia"/>
          <w:b/>
          <w:color w:val="000000" w:themeColor="text1"/>
          <w:sz w:val="24"/>
          <w:szCs w:val="24"/>
          <w:lang w:eastAsia="ko-KR"/>
        </w:rPr>
        <w:t>01614</w:t>
      </w:r>
    </w:p>
    <w:bookmarkEnd w:id="0"/>
    <w:p w14:paraId="232823A7" w14:textId="7FE46B06"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sidR="00556F4F" w:rsidRPr="00556F4F">
        <w:rPr>
          <w:rFonts w:asciiTheme="minorHAnsi" w:eastAsiaTheme="minorHAnsi" w:hAnsiTheme="minorHAnsi" w:cs="바탕" w:hint="eastAsia"/>
          <w:b/>
          <w:bCs/>
          <w:color w:val="000000" w:themeColor="text1"/>
          <w:sz w:val="24"/>
          <w:szCs w:val="24"/>
          <w:lang w:eastAsia="ko-KR"/>
        </w:rPr>
        <w:t>F</w:t>
      </w:r>
      <w:r w:rsidR="00556F4F" w:rsidRPr="00556F4F">
        <w:rPr>
          <w:rFonts w:asciiTheme="minorHAnsi" w:eastAsiaTheme="minorHAnsi" w:hAnsiTheme="minorHAnsi" w:cs="바탕"/>
          <w:b/>
          <w:bCs/>
          <w:color w:val="000000" w:themeColor="text1"/>
          <w:sz w:val="24"/>
          <w:szCs w:val="24"/>
          <w:lang w:eastAsia="ko-KR"/>
        </w:rPr>
        <w:t>ebruary</w:t>
      </w:r>
      <w:r w:rsidR="00F76C3B" w:rsidRPr="00556F4F">
        <w:rPr>
          <w:rFonts w:asciiTheme="minorHAnsi" w:eastAsiaTheme="minorHAnsi" w:hAnsiTheme="minorHAnsi" w:cs="Arial"/>
          <w:b/>
          <w:bCs/>
          <w:color w:val="000000" w:themeColor="text1"/>
          <w:sz w:val="24"/>
          <w:szCs w:val="24"/>
          <w:lang w:eastAsia="zh-CN"/>
        </w:rPr>
        <w:t xml:space="preserve"> </w:t>
      </w:r>
      <w:r w:rsidR="00556F4F">
        <w:rPr>
          <w:rFonts w:eastAsia="SimSun" w:cs="Arial"/>
          <w:b/>
          <w:bCs/>
          <w:color w:val="000000" w:themeColor="text1"/>
          <w:sz w:val="24"/>
          <w:szCs w:val="24"/>
          <w:lang w:eastAsia="zh-CN"/>
        </w:rPr>
        <w:t>2</w:t>
      </w:r>
      <w:r w:rsidR="007004B8">
        <w:rPr>
          <w:rFonts w:eastAsia="SimSun" w:cs="Arial"/>
          <w:b/>
          <w:bCs/>
          <w:color w:val="000000" w:themeColor="text1"/>
          <w:sz w:val="24"/>
          <w:szCs w:val="24"/>
          <w:lang w:eastAsia="zh-CN"/>
        </w:rPr>
        <w:t>1</w:t>
      </w:r>
      <w:r w:rsidR="00556F4F">
        <w:rPr>
          <w:rFonts w:eastAsia="SimSun" w:cs="Arial"/>
          <w:b/>
          <w:bCs/>
          <w:color w:val="000000" w:themeColor="text1"/>
          <w:sz w:val="24"/>
          <w:szCs w:val="24"/>
          <w:vertAlign w:val="superscript"/>
          <w:lang w:eastAsia="zh-CN"/>
        </w:rPr>
        <w:t>st</w:t>
      </w:r>
      <w:r w:rsidR="00F76C3B" w:rsidRPr="00122191">
        <w:rPr>
          <w:rFonts w:eastAsia="SimSun" w:cs="Arial"/>
          <w:b/>
          <w:bCs/>
          <w:color w:val="000000" w:themeColor="text1"/>
          <w:sz w:val="24"/>
          <w:szCs w:val="24"/>
          <w:lang w:eastAsia="zh-CN"/>
        </w:rPr>
        <w:t xml:space="preserve"> – </w:t>
      </w:r>
      <w:r w:rsidR="00556F4F">
        <w:rPr>
          <w:rFonts w:eastAsia="SimSun" w:cs="Arial"/>
          <w:b/>
          <w:bCs/>
          <w:color w:val="000000" w:themeColor="text1"/>
          <w:sz w:val="24"/>
          <w:szCs w:val="24"/>
          <w:lang w:eastAsia="zh-CN"/>
        </w:rPr>
        <w:t>March 3</w:t>
      </w:r>
      <w:r w:rsidR="00556F4F">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1142329"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Discussion on IAB resource multiplexing</w:t>
      </w:r>
      <w:r w:rsidR="009F5B6C">
        <w:rPr>
          <w:rFonts w:ascii="Arial" w:eastAsia="SimSun" w:hAnsi="Arial" w:cs="Arial"/>
          <w:color w:val="000000" w:themeColor="text1"/>
          <w:sz w:val="24"/>
          <w:lang w:eastAsia="zh-CN"/>
        </w:rPr>
        <w:t xml:space="preserve"> maintenance</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6350E8A6" w:rsidR="00DB2605" w:rsidRPr="002D1C5B" w:rsidRDefault="009C67BF" w:rsidP="009C5BD7">
      <w:pPr>
        <w:pStyle w:val="maintext"/>
        <w:ind w:firstLine="440"/>
      </w:pPr>
      <w:r>
        <w:t xml:space="preserve">This contribution presents ETRI’s views on </w:t>
      </w:r>
      <w:r w:rsidR="00556F4F">
        <w:t xml:space="preserve">Rel-17 </w:t>
      </w:r>
      <w:r>
        <w:t>IAB</w:t>
      </w:r>
      <w:r w:rsidR="009F5B6C">
        <w:t xml:space="preserve"> resource multiplexing</w:t>
      </w:r>
      <w:r>
        <w:t xml:space="preserve"> </w:t>
      </w:r>
      <w:r w:rsidR="00556F4F">
        <w:t xml:space="preserve">maintenance based on </w:t>
      </w:r>
      <w:r w:rsidR="00556F4F">
        <w:fldChar w:fldCharType="begin"/>
      </w:r>
      <w:r w:rsidR="00556F4F">
        <w:instrText xml:space="preserve"> REF _Ref94002833 \r \h </w:instrText>
      </w:r>
      <w:r w:rsidR="00556F4F">
        <w:fldChar w:fldCharType="separate"/>
      </w:r>
      <w:r w:rsidR="00BB258A">
        <w:t>[1]</w:t>
      </w:r>
      <w:r w:rsidR="00556F4F">
        <w:fldChar w:fldCharType="end"/>
      </w:r>
      <w:r>
        <w:t>.</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1F98C624" w:rsidR="0078406A" w:rsidRDefault="00F003F4" w:rsidP="00947E6C">
      <w:pPr>
        <w:pStyle w:val="2"/>
        <w:spacing w:after="120"/>
      </w:pPr>
      <w:bookmarkStart w:id="2" w:name="_Ref95402876"/>
      <w:r>
        <w:t xml:space="preserve">DC operations for </w:t>
      </w:r>
      <w:proofErr w:type="spellStart"/>
      <w:r>
        <w:t>eIAB</w:t>
      </w:r>
      <w:bookmarkEnd w:id="2"/>
      <w:proofErr w:type="spellEnd"/>
    </w:p>
    <w:p w14:paraId="1D954ABC" w14:textId="4D5A1ECB" w:rsidR="00CA18F2" w:rsidRDefault="008726C8" w:rsidP="00522A91">
      <w:pPr>
        <w:pStyle w:val="maintext"/>
        <w:ind w:firstLine="440"/>
      </w:pPr>
      <w:r>
        <w:t>T</w:t>
      </w:r>
      <w:r w:rsidR="00522A91">
        <w:t xml:space="preserve">he latest version of TS38.213 </w:t>
      </w:r>
      <w:r w:rsidR="00522A91">
        <w:fldChar w:fldCharType="begin"/>
      </w:r>
      <w:r w:rsidR="00522A91">
        <w:instrText xml:space="preserve"> REF _Ref95163286 \r \h </w:instrText>
      </w:r>
      <w:r w:rsidR="00522A91">
        <w:fldChar w:fldCharType="separate"/>
      </w:r>
      <w:r w:rsidR="00BB258A">
        <w:t>[1]</w:t>
      </w:r>
      <w:r w:rsidR="00522A91">
        <w:fldChar w:fldCharType="end"/>
      </w:r>
      <w:r>
        <w:t xml:space="preserve"> provides</w:t>
      </w:r>
      <w:r w:rsidR="00522A91">
        <w:t xml:space="preserve"> </w:t>
      </w:r>
      <w:r w:rsidR="003C4133">
        <w:t xml:space="preserve">a single </w:t>
      </w:r>
      <w:r>
        <w:t xml:space="preserve">clarification on the IAB-MT behaviour as quoted by </w:t>
      </w:r>
      <w:r>
        <w:fldChar w:fldCharType="begin"/>
      </w:r>
      <w:r>
        <w:instrText xml:space="preserve"> REF _Ref95209482 \h </w:instrText>
      </w:r>
      <w:r>
        <w:fldChar w:fldCharType="separate"/>
      </w:r>
      <w:r w:rsidR="00BB258A">
        <w:t xml:space="preserve">Table </w:t>
      </w:r>
      <w:r w:rsidR="00BB258A">
        <w:rPr>
          <w:noProof/>
        </w:rPr>
        <w:t>1</w:t>
      </w:r>
      <w:r>
        <w:fldChar w:fldCharType="end"/>
      </w:r>
      <w:r>
        <w:t xml:space="preserve">. </w:t>
      </w:r>
      <w:r w:rsidR="00C66900">
        <w:rPr>
          <w:rFonts w:hint="eastAsia"/>
        </w:rPr>
        <w:t>B</w:t>
      </w:r>
      <w:r w:rsidR="00C66900">
        <w:t>ased on</w:t>
      </w:r>
      <w:r>
        <w:t xml:space="preserve"> the specification, an IAB-MT </w:t>
      </w:r>
      <w:r w:rsidRPr="00321D61">
        <w:rPr>
          <w:b/>
          <w:u w:val="single"/>
        </w:rPr>
        <w:t xml:space="preserve">shall </w:t>
      </w:r>
      <w:r w:rsidR="00321D61" w:rsidRPr="00321D61">
        <w:rPr>
          <w:b/>
          <w:u w:val="single"/>
        </w:rPr>
        <w:t>operate</w:t>
      </w:r>
      <w:r w:rsidRPr="00321D61">
        <w:rPr>
          <w:b/>
          <w:u w:val="single"/>
        </w:rPr>
        <w:t xml:space="preserve"> according to the scheduling from the MCG</w:t>
      </w:r>
      <w:r w:rsidR="00321D61">
        <w:t xml:space="preserve">, if the following two conditions are met; </w:t>
      </w:r>
    </w:p>
    <w:p w14:paraId="7E999A04" w14:textId="739CFDA7" w:rsidR="00CA18F2" w:rsidRDefault="00321D61" w:rsidP="00CA18F2">
      <w:pPr>
        <w:pStyle w:val="maintext"/>
        <w:numPr>
          <w:ilvl w:val="0"/>
          <w:numId w:val="34"/>
        </w:numPr>
        <w:ind w:firstLineChars="0"/>
      </w:pPr>
      <w:r>
        <w:t xml:space="preserve">condition #1) the IAB-MT is configured with MCG and SCG (i.e. in </w:t>
      </w:r>
      <w:r w:rsidR="000B3C4E">
        <w:rPr>
          <w:rFonts w:hint="eastAsia"/>
        </w:rPr>
        <w:t>a</w:t>
      </w:r>
      <w:r w:rsidR="000B3C4E">
        <w:t xml:space="preserve">ll </w:t>
      </w:r>
      <w:r>
        <w:t xml:space="preserve">DC scenarios), </w:t>
      </w:r>
    </w:p>
    <w:p w14:paraId="0ADE20B2" w14:textId="136D4559" w:rsidR="003812F6" w:rsidRDefault="00321D61" w:rsidP="00CA18F2">
      <w:pPr>
        <w:pStyle w:val="maintext"/>
        <w:numPr>
          <w:ilvl w:val="0"/>
          <w:numId w:val="34"/>
        </w:numPr>
        <w:ind w:firstLineChars="0"/>
      </w:pPr>
      <w:r>
        <w:t>condition #2)</w:t>
      </w:r>
      <w:r w:rsidR="008726C8">
        <w:t xml:space="preserve"> the IAB-MT is not capable</w:t>
      </w:r>
      <w:r>
        <w:t xml:space="preserve"> of simultaneous transmission and reception</w:t>
      </w:r>
      <w:r w:rsidR="00CA18F2">
        <w:t>.</w:t>
      </w:r>
    </w:p>
    <w:p w14:paraId="5B09DF56" w14:textId="24C9DCEE" w:rsidR="00FC1460" w:rsidRDefault="00FC1460" w:rsidP="00FC1460">
      <w:pPr>
        <w:pStyle w:val="maintext"/>
        <w:ind w:firstLineChars="0" w:firstLine="0"/>
      </w:pPr>
    </w:p>
    <w:p w14:paraId="1AE1C8F1" w14:textId="43A63221" w:rsidR="00984912" w:rsidRDefault="00984912" w:rsidP="00984912">
      <w:pPr>
        <w:pStyle w:val="a8"/>
        <w:keepNext/>
        <w:spacing w:after="120"/>
      </w:pPr>
      <w:bookmarkStart w:id="3" w:name="_Ref95209482"/>
      <w:r>
        <w:t xml:space="preserve">Table </w:t>
      </w:r>
      <w:r w:rsidR="00254CD6">
        <w:fldChar w:fldCharType="begin"/>
      </w:r>
      <w:r w:rsidR="00254CD6">
        <w:instrText xml:space="preserve"> SEQ Table \* ARABIC </w:instrText>
      </w:r>
      <w:r w:rsidR="00254CD6">
        <w:fldChar w:fldCharType="separate"/>
      </w:r>
      <w:r w:rsidR="00BB258A">
        <w:rPr>
          <w:noProof/>
        </w:rPr>
        <w:t>1</w:t>
      </w:r>
      <w:r w:rsidR="00254CD6">
        <w:rPr>
          <w:noProof/>
        </w:rPr>
        <w:fldChar w:fldCharType="end"/>
      </w:r>
      <w:bookmarkEnd w:id="3"/>
      <w:r>
        <w:t xml:space="preserve">. </w:t>
      </w:r>
      <w:r w:rsidRPr="00D50C7E">
        <w:t xml:space="preserve">Specification support on </w:t>
      </w:r>
      <w:r w:rsidR="005318B8">
        <w:t>DC operations</w:t>
      </w:r>
      <w:r w:rsidRPr="00D50C7E">
        <w:t xml:space="preserve"> in TS38.213</w:t>
      </w:r>
      <w:r>
        <w:t xml:space="preserve"> </w:t>
      </w:r>
      <w:r>
        <w:fldChar w:fldCharType="begin"/>
      </w:r>
      <w:r>
        <w:instrText xml:space="preserve"> REF _Ref95163286 \r \h </w:instrText>
      </w:r>
      <w:r>
        <w:fldChar w:fldCharType="separate"/>
      </w:r>
      <w:r w:rsidR="00BB258A">
        <w:t>[1]</w:t>
      </w:r>
      <w:r>
        <w:fldChar w:fldCharType="end"/>
      </w:r>
      <w:r>
        <w:t>.</w:t>
      </w:r>
    </w:p>
    <w:tbl>
      <w:tblPr>
        <w:tblStyle w:val="a6"/>
        <w:tblW w:w="0" w:type="auto"/>
        <w:tblLook w:val="04A0" w:firstRow="1" w:lastRow="0" w:firstColumn="1" w:lastColumn="0" w:noHBand="0" w:noVBand="1"/>
      </w:tblPr>
      <w:tblGrid>
        <w:gridCol w:w="9736"/>
      </w:tblGrid>
      <w:tr w:rsidR="00984912" w14:paraId="411C57ED" w14:textId="77777777" w:rsidTr="00A02DA9">
        <w:tc>
          <w:tcPr>
            <w:tcW w:w="9736" w:type="dxa"/>
          </w:tcPr>
          <w:p w14:paraId="62E688D6" w14:textId="72948DDE" w:rsidR="00984912" w:rsidRPr="005A3627" w:rsidRDefault="005A3627" w:rsidP="00A02DA9">
            <w:pPr>
              <w:widowControl/>
              <w:wordWrap/>
              <w:autoSpaceDE/>
              <w:autoSpaceDN/>
              <w:spacing w:afterLines="0" w:after="180"/>
              <w:jc w:val="left"/>
              <w:rPr>
                <w:rFonts w:eastAsia="SimSun"/>
                <w:sz w:val="20"/>
                <w:szCs w:val="20"/>
                <w:lang w:val="en-GB"/>
              </w:rPr>
            </w:pPr>
            <w:r w:rsidRPr="005A3627">
              <w:rPr>
                <w:rFonts w:eastAsia="SimSun"/>
                <w:sz w:val="20"/>
                <w:szCs w:val="20"/>
                <w:lang w:val="en-GB"/>
              </w:rPr>
              <w:t>If an IAB-MT is configured with an MCG and an SCG, is not capable of simultaneous transmission and reception, and would simultaneously transmit and receive on the MCG and the SCG, the IAB-MT operates according to the scheduling from the MCG.</w:t>
            </w:r>
          </w:p>
        </w:tc>
      </w:tr>
    </w:tbl>
    <w:p w14:paraId="7766054C" w14:textId="41901CCD" w:rsidR="00984912" w:rsidRDefault="00984912" w:rsidP="00984912">
      <w:pPr>
        <w:spacing w:after="120"/>
      </w:pPr>
    </w:p>
    <w:p w14:paraId="50ADC235" w14:textId="45EACAAA" w:rsidR="00321D61" w:rsidRDefault="00321D61" w:rsidP="00321D61">
      <w:pPr>
        <w:pStyle w:val="maintext"/>
        <w:ind w:firstLine="440"/>
      </w:pPr>
      <w:r>
        <w:rPr>
          <w:rFonts w:hint="eastAsia"/>
        </w:rPr>
        <w:t>C</w:t>
      </w:r>
      <w:r>
        <w:t xml:space="preserve">omparing the specification and the corresponding agreements on DC, which are captured in </w:t>
      </w:r>
      <w:r>
        <w:fldChar w:fldCharType="begin"/>
      </w:r>
      <w:r>
        <w:instrText xml:space="preserve"> REF _Ref95209482 \h </w:instrText>
      </w:r>
      <w:r>
        <w:fldChar w:fldCharType="separate"/>
      </w:r>
      <w:r w:rsidR="00BB258A">
        <w:t xml:space="preserve">Table </w:t>
      </w:r>
      <w:r w:rsidR="00BB258A">
        <w:rPr>
          <w:noProof/>
        </w:rPr>
        <w:t>1</w:t>
      </w:r>
      <w:r>
        <w:fldChar w:fldCharType="end"/>
      </w:r>
      <w:r>
        <w:t xml:space="preserve"> and </w:t>
      </w:r>
      <w:r>
        <w:fldChar w:fldCharType="begin"/>
      </w:r>
      <w:r>
        <w:instrText xml:space="preserve"> REF _Ref95227192 \h </w:instrText>
      </w:r>
      <w:r>
        <w:fldChar w:fldCharType="separate"/>
      </w:r>
      <w:r w:rsidR="00BB258A">
        <w:t xml:space="preserve">Table </w:t>
      </w:r>
      <w:r w:rsidR="00BB258A">
        <w:rPr>
          <w:noProof/>
        </w:rPr>
        <w:t>2</w:t>
      </w:r>
      <w:r>
        <w:fldChar w:fldCharType="end"/>
      </w:r>
      <w:r>
        <w:t xml:space="preserve">, respectively, </w:t>
      </w:r>
      <w:r w:rsidR="001D5EB9">
        <w:t>several observations can be made as follows:</w:t>
      </w:r>
    </w:p>
    <w:p w14:paraId="05BA252E" w14:textId="79B6A24C" w:rsidR="001D5EB9" w:rsidRDefault="001D5EB9" w:rsidP="001D5EB9">
      <w:pPr>
        <w:pStyle w:val="maintext"/>
        <w:numPr>
          <w:ilvl w:val="0"/>
          <w:numId w:val="33"/>
        </w:numPr>
        <w:ind w:firstLineChars="0"/>
      </w:pPr>
      <w:r>
        <w:rPr>
          <w:rFonts w:hint="eastAsia"/>
        </w:rPr>
        <w:t>O</w:t>
      </w:r>
      <w:r>
        <w:t xml:space="preserve">bservation #1: </w:t>
      </w:r>
      <w:r w:rsidR="000F6EE9" w:rsidRPr="00547C05">
        <w:rPr>
          <w:b/>
          <w:u w:val="single"/>
        </w:rPr>
        <w:t xml:space="preserve">Agreement #1 in </w:t>
      </w:r>
      <w:r w:rsidR="000F6EE9" w:rsidRPr="00547C05">
        <w:rPr>
          <w:b/>
          <w:u w:val="single"/>
        </w:rPr>
        <w:fldChar w:fldCharType="begin"/>
      </w:r>
      <w:r w:rsidR="000F6EE9" w:rsidRPr="00547C05">
        <w:rPr>
          <w:b/>
          <w:u w:val="single"/>
        </w:rPr>
        <w:instrText xml:space="preserve"> REF _Ref95227192 \h </w:instrText>
      </w:r>
      <w:r w:rsidR="00547C05">
        <w:rPr>
          <w:b/>
          <w:u w:val="single"/>
        </w:rPr>
        <w:instrText xml:space="preserve"> \* MERGEFORMAT </w:instrText>
      </w:r>
      <w:r w:rsidR="000F6EE9" w:rsidRPr="00547C05">
        <w:rPr>
          <w:b/>
          <w:u w:val="single"/>
        </w:rPr>
      </w:r>
      <w:r w:rsidR="000F6EE9" w:rsidRPr="00547C05">
        <w:rPr>
          <w:b/>
          <w:u w:val="single"/>
        </w:rPr>
        <w:fldChar w:fldCharType="separate"/>
      </w:r>
      <w:r w:rsidR="00BB258A" w:rsidRPr="00BB258A">
        <w:rPr>
          <w:b/>
          <w:u w:val="single"/>
        </w:rPr>
        <w:t xml:space="preserve">Table </w:t>
      </w:r>
      <w:r w:rsidR="00BB258A" w:rsidRPr="00BB258A">
        <w:rPr>
          <w:b/>
          <w:noProof/>
          <w:u w:val="single"/>
        </w:rPr>
        <w:t>2</w:t>
      </w:r>
      <w:r w:rsidR="000F6EE9" w:rsidRPr="00547C05">
        <w:rPr>
          <w:b/>
          <w:u w:val="single"/>
        </w:rPr>
        <w:fldChar w:fldCharType="end"/>
      </w:r>
      <w:r w:rsidR="000F6EE9" w:rsidRPr="00547C05">
        <w:rPr>
          <w:b/>
          <w:u w:val="single"/>
        </w:rPr>
        <w:t xml:space="preserve"> </w:t>
      </w:r>
      <w:r w:rsidR="00577AB3" w:rsidRPr="00547C05">
        <w:rPr>
          <w:b/>
          <w:u w:val="single"/>
        </w:rPr>
        <w:t>is not valid</w:t>
      </w:r>
      <w:r w:rsidR="00ED15CF">
        <w:t xml:space="preserve"> (i.e.,</w:t>
      </w:r>
      <w:r w:rsidR="00577AB3">
        <w:t xml:space="preserve"> </w:t>
      </w:r>
      <w:bookmarkStart w:id="4" w:name="_Hlk95231586"/>
      <w:r w:rsidR="00CA18F2">
        <w:t xml:space="preserve">a parent node with MCG and the other </w:t>
      </w:r>
      <w:r w:rsidR="00BB738E">
        <w:t xml:space="preserve">peer </w:t>
      </w:r>
      <w:r w:rsidR="00CA18F2">
        <w:t>parent node with SCG can independently operate DCI format 2_0</w:t>
      </w:r>
      <w:bookmarkEnd w:id="4"/>
      <w:r w:rsidR="00ED15CF">
        <w:t xml:space="preserve">), since the condition #1 above </w:t>
      </w:r>
      <w:r w:rsidR="00FB1A5F">
        <w:t>override</w:t>
      </w:r>
      <w:r w:rsidR="0084147E">
        <w:rPr>
          <w:rFonts w:hint="eastAsia"/>
        </w:rPr>
        <w:t>s</w:t>
      </w:r>
      <w:r w:rsidR="00791627">
        <w:t xml:space="preserve"> </w:t>
      </w:r>
      <w:r w:rsidR="00791627" w:rsidRPr="000C1DD1">
        <w:rPr>
          <w:highlight w:val="cyan"/>
        </w:rPr>
        <w:t xml:space="preserve">the </w:t>
      </w:r>
      <w:r w:rsidR="000C1DD1" w:rsidRPr="000C1DD1">
        <w:rPr>
          <w:highlight w:val="cyan"/>
        </w:rPr>
        <w:t>cyan</w:t>
      </w:r>
      <w:r w:rsidR="00791627" w:rsidRPr="000C1DD1">
        <w:rPr>
          <w:highlight w:val="cyan"/>
        </w:rPr>
        <w:t xml:space="preserve"> part of Agreement #1</w:t>
      </w:r>
      <w:r w:rsidR="00791627">
        <w:t xml:space="preserve"> in </w:t>
      </w:r>
      <w:r w:rsidR="00791627">
        <w:fldChar w:fldCharType="begin"/>
      </w:r>
      <w:r w:rsidR="00791627">
        <w:instrText xml:space="preserve"> REF _Ref95227192 \h </w:instrText>
      </w:r>
      <w:r w:rsidR="00791627">
        <w:fldChar w:fldCharType="separate"/>
      </w:r>
      <w:r w:rsidR="00BB258A">
        <w:t xml:space="preserve">Table </w:t>
      </w:r>
      <w:r w:rsidR="00BB258A">
        <w:rPr>
          <w:noProof/>
        </w:rPr>
        <w:t>2</w:t>
      </w:r>
      <w:r w:rsidR="00791627">
        <w:fldChar w:fldCharType="end"/>
      </w:r>
      <w:r w:rsidR="00791627">
        <w:t>.</w:t>
      </w:r>
      <w:r w:rsidR="00CA18F2">
        <w:t xml:space="preserve"> </w:t>
      </w:r>
    </w:p>
    <w:p w14:paraId="0892874A" w14:textId="304E9196" w:rsidR="00B6447A" w:rsidRDefault="00FF5493" w:rsidP="00B5277B">
      <w:pPr>
        <w:pStyle w:val="maintext"/>
        <w:numPr>
          <w:ilvl w:val="0"/>
          <w:numId w:val="33"/>
        </w:numPr>
        <w:ind w:firstLineChars="0"/>
        <w:jc w:val="left"/>
      </w:pPr>
      <w:r>
        <w:rPr>
          <w:rFonts w:hint="eastAsia"/>
        </w:rPr>
        <w:t>O</w:t>
      </w:r>
      <w:r>
        <w:t xml:space="preserve">bservation #2: </w:t>
      </w:r>
      <w:r w:rsidR="000231A8">
        <w:t>For now, t</w:t>
      </w:r>
      <w:r w:rsidR="00B6447A">
        <w:t xml:space="preserve">here is </w:t>
      </w:r>
      <w:r w:rsidR="00B6447A" w:rsidRPr="00B5277B">
        <w:rPr>
          <w:b/>
          <w:u w:val="single"/>
        </w:rPr>
        <w:t xml:space="preserve">no specification support for agreement #3 in </w:t>
      </w:r>
      <w:r w:rsidR="00B6447A" w:rsidRPr="00B5277B">
        <w:rPr>
          <w:b/>
          <w:u w:val="single"/>
        </w:rPr>
        <w:fldChar w:fldCharType="begin"/>
      </w:r>
      <w:r w:rsidR="00B6447A" w:rsidRPr="00B5277B">
        <w:rPr>
          <w:b/>
          <w:u w:val="single"/>
        </w:rPr>
        <w:instrText xml:space="preserve"> REF _Ref95227192 \h </w:instrText>
      </w:r>
      <w:r w:rsidR="00B5277B" w:rsidRPr="00B5277B">
        <w:rPr>
          <w:b/>
          <w:u w:val="single"/>
        </w:rPr>
        <w:instrText xml:space="preserve"> \* MERGEFORMAT </w:instrText>
      </w:r>
      <w:r w:rsidR="00B6447A" w:rsidRPr="00B5277B">
        <w:rPr>
          <w:b/>
          <w:u w:val="single"/>
        </w:rPr>
      </w:r>
      <w:r w:rsidR="00B6447A" w:rsidRPr="00B5277B">
        <w:rPr>
          <w:b/>
          <w:u w:val="single"/>
        </w:rPr>
        <w:fldChar w:fldCharType="separate"/>
      </w:r>
      <w:r w:rsidR="00BB258A" w:rsidRPr="00BB258A">
        <w:rPr>
          <w:b/>
          <w:u w:val="single"/>
        </w:rPr>
        <w:t xml:space="preserve">Table </w:t>
      </w:r>
      <w:r w:rsidR="00BB258A" w:rsidRPr="00BB258A">
        <w:rPr>
          <w:b/>
          <w:noProof/>
          <w:u w:val="single"/>
        </w:rPr>
        <w:t>2</w:t>
      </w:r>
      <w:r w:rsidR="00B6447A" w:rsidRPr="00B5277B">
        <w:rPr>
          <w:b/>
          <w:u w:val="single"/>
        </w:rPr>
        <w:fldChar w:fldCharType="end"/>
      </w:r>
      <w:r w:rsidR="00B6447A" w:rsidRPr="00B5277B">
        <w:rPr>
          <w:b/>
          <w:u w:val="single"/>
        </w:rPr>
        <w:t xml:space="preserve"> from RAN1 perspectives</w:t>
      </w:r>
      <w:r w:rsidR="00B6447A">
        <w:t xml:space="preserve">. It seems that RAN1 (and most likely RAN2 as well) specification needs to be revised to extend the CA TDD prioritization rule to NR-DC, since </w:t>
      </w:r>
      <w:r w:rsidR="00B5277B">
        <w:t xml:space="preserve">the corresponding configuration parameters (e.g., </w:t>
      </w:r>
      <w:r w:rsidR="00B5277B" w:rsidRPr="003F31D4">
        <w:rPr>
          <w:rFonts w:eastAsia="SimSun"/>
          <w:i/>
          <w:sz w:val="20"/>
          <w:lang w:val="x-none" w:eastAsia="en-US"/>
        </w:rPr>
        <w:t>directionalCollisionHandling-r16</w:t>
      </w:r>
      <w:r w:rsidR="00B5277B">
        <w:t xml:space="preserve">, </w:t>
      </w:r>
      <w:r w:rsidR="00B5277B" w:rsidRPr="003F31D4">
        <w:rPr>
          <w:rFonts w:eastAsia="MS Mincho"/>
          <w:i/>
          <w:iCs/>
          <w:color w:val="000000"/>
          <w:sz w:val="20"/>
          <w:lang w:val="x-none" w:eastAsia="en-US"/>
        </w:rPr>
        <w:t>half-DuplexTDD-CA-SameSCS-r16</w:t>
      </w:r>
      <w:r w:rsidR="00B5277B">
        <w:t xml:space="preserve"> and </w:t>
      </w:r>
      <w:proofErr w:type="spellStart"/>
      <w:r w:rsidR="00B5277B" w:rsidRPr="003F31D4">
        <w:rPr>
          <w:rFonts w:eastAsia="SimSun"/>
          <w:i/>
          <w:sz w:val="20"/>
          <w:lang w:val="x-none" w:eastAsia="en-US"/>
        </w:rPr>
        <w:t>simultaneousRxTxInterBandCA</w:t>
      </w:r>
      <w:proofErr w:type="spellEnd"/>
      <w:r w:rsidR="00B5277B">
        <w:t xml:space="preserve">) cannot be utilized across different cell groups </w:t>
      </w:r>
      <w:r w:rsidR="00B5277B" w:rsidRPr="00893121">
        <w:rPr>
          <w:highlight w:val="cyan"/>
        </w:rPr>
        <w:t xml:space="preserve">as highlighted by cyan in </w:t>
      </w:r>
      <w:r w:rsidR="0003784F" w:rsidRPr="00893121">
        <w:rPr>
          <w:highlight w:val="cyan"/>
        </w:rPr>
        <w:fldChar w:fldCharType="begin"/>
      </w:r>
      <w:r w:rsidR="0003784F" w:rsidRPr="00893121">
        <w:rPr>
          <w:highlight w:val="cyan"/>
        </w:rPr>
        <w:instrText xml:space="preserve"> REF _Ref95230147 \h </w:instrText>
      </w:r>
      <w:r w:rsidR="00893121">
        <w:rPr>
          <w:highlight w:val="cyan"/>
        </w:rPr>
        <w:instrText xml:space="preserve"> \* MERGEFORMAT </w:instrText>
      </w:r>
      <w:r w:rsidR="0003784F" w:rsidRPr="00893121">
        <w:rPr>
          <w:highlight w:val="cyan"/>
        </w:rPr>
      </w:r>
      <w:r w:rsidR="0003784F" w:rsidRPr="00893121">
        <w:rPr>
          <w:highlight w:val="cyan"/>
        </w:rPr>
        <w:fldChar w:fldCharType="separate"/>
      </w:r>
      <w:r w:rsidR="00BB258A" w:rsidRPr="00BB258A">
        <w:rPr>
          <w:highlight w:val="cyan"/>
        </w:rPr>
        <w:t xml:space="preserve">Table </w:t>
      </w:r>
      <w:r w:rsidR="00BB258A" w:rsidRPr="00BB258A">
        <w:rPr>
          <w:noProof/>
          <w:highlight w:val="cyan"/>
        </w:rPr>
        <w:t>3</w:t>
      </w:r>
      <w:r w:rsidR="0003784F" w:rsidRPr="00893121">
        <w:rPr>
          <w:highlight w:val="cyan"/>
        </w:rPr>
        <w:fldChar w:fldCharType="end"/>
      </w:r>
      <w:r w:rsidR="00B5277B">
        <w:t>.</w:t>
      </w:r>
    </w:p>
    <w:p w14:paraId="270E0BFE" w14:textId="3125D99D" w:rsidR="00FF5493" w:rsidRDefault="00713CB2" w:rsidP="001D5EB9">
      <w:pPr>
        <w:pStyle w:val="maintext"/>
        <w:numPr>
          <w:ilvl w:val="0"/>
          <w:numId w:val="33"/>
        </w:numPr>
        <w:ind w:firstLineChars="0"/>
      </w:pPr>
      <w:r>
        <w:t xml:space="preserve">Observation #3: </w:t>
      </w:r>
      <w:r w:rsidRPr="00CF0955">
        <w:rPr>
          <w:b/>
          <w:u w:val="single"/>
        </w:rPr>
        <w:t xml:space="preserve">The first part of agreement #4 in </w:t>
      </w:r>
      <w:r w:rsidRPr="00CF0955">
        <w:rPr>
          <w:b/>
          <w:u w:val="single"/>
        </w:rPr>
        <w:fldChar w:fldCharType="begin"/>
      </w:r>
      <w:r w:rsidRPr="00CF0955">
        <w:rPr>
          <w:b/>
          <w:u w:val="single"/>
        </w:rPr>
        <w:instrText xml:space="preserve"> REF _Ref95227192 \h </w:instrText>
      </w:r>
      <w:r w:rsidR="00CF0955">
        <w:rPr>
          <w:b/>
          <w:u w:val="single"/>
        </w:rPr>
        <w:instrText xml:space="preserve"> \* MERGEFORMAT </w:instrText>
      </w:r>
      <w:r w:rsidRPr="00CF0955">
        <w:rPr>
          <w:b/>
          <w:u w:val="single"/>
        </w:rPr>
      </w:r>
      <w:r w:rsidRPr="00CF0955">
        <w:rPr>
          <w:b/>
          <w:u w:val="single"/>
        </w:rPr>
        <w:fldChar w:fldCharType="separate"/>
      </w:r>
      <w:r w:rsidR="00BB258A" w:rsidRPr="00BB258A">
        <w:rPr>
          <w:b/>
          <w:u w:val="single"/>
        </w:rPr>
        <w:t xml:space="preserve">Table </w:t>
      </w:r>
      <w:r w:rsidR="00BB258A" w:rsidRPr="00BB258A">
        <w:rPr>
          <w:b/>
          <w:noProof/>
          <w:u w:val="single"/>
        </w:rPr>
        <w:t>2</w:t>
      </w:r>
      <w:r w:rsidRPr="00CF0955">
        <w:rPr>
          <w:b/>
          <w:u w:val="single"/>
        </w:rPr>
        <w:fldChar w:fldCharType="end"/>
      </w:r>
      <w:r w:rsidRPr="00CF0955">
        <w:rPr>
          <w:b/>
          <w:u w:val="single"/>
        </w:rPr>
        <w:t xml:space="preserve"> is not valid</w:t>
      </w:r>
      <w:r>
        <w:t xml:space="preserve">. The condition #1 and condition #2 above override </w:t>
      </w:r>
      <w:r w:rsidRPr="000C1DD1">
        <w:rPr>
          <w:highlight w:val="cyan"/>
        </w:rPr>
        <w:t>the cyan part of Agreement #</w:t>
      </w:r>
      <w:r>
        <w:rPr>
          <w:highlight w:val="cyan"/>
        </w:rPr>
        <w:t>4</w:t>
      </w:r>
      <w:r>
        <w:t xml:space="preserve"> in </w:t>
      </w:r>
      <w:r>
        <w:fldChar w:fldCharType="begin"/>
      </w:r>
      <w:r>
        <w:instrText xml:space="preserve"> REF _Ref95227192 \h </w:instrText>
      </w:r>
      <w:r>
        <w:fldChar w:fldCharType="separate"/>
      </w:r>
      <w:r w:rsidR="00BB258A">
        <w:t xml:space="preserve">Table </w:t>
      </w:r>
      <w:r w:rsidR="00BB258A">
        <w:rPr>
          <w:noProof/>
        </w:rPr>
        <w:t>2</w:t>
      </w:r>
      <w:r>
        <w:fldChar w:fldCharType="end"/>
      </w:r>
      <w:r>
        <w:t>. Therefore, it is understood that “</w:t>
      </w:r>
      <w:r w:rsidRPr="00713CB2">
        <w:t>Alt. 5: If a conflict occurs, the IAB MT is expected to perform as scheduled by MCG</w:t>
      </w:r>
      <w:r>
        <w:t>” is applied for both cases.</w:t>
      </w:r>
    </w:p>
    <w:p w14:paraId="1FE62B86" w14:textId="77777777" w:rsidR="00984912" w:rsidRPr="00B61848" w:rsidRDefault="00984912" w:rsidP="00984912">
      <w:pPr>
        <w:spacing w:after="120"/>
        <w:ind w:left="330" w:hangingChars="150" w:hanging="330"/>
      </w:pPr>
    </w:p>
    <w:p w14:paraId="5C207158" w14:textId="77822940" w:rsidR="00984912" w:rsidRDefault="00984912" w:rsidP="00984912">
      <w:pPr>
        <w:pStyle w:val="a8"/>
        <w:keepNext/>
        <w:spacing w:after="120"/>
      </w:pPr>
      <w:bookmarkStart w:id="5" w:name="_Ref95227192"/>
      <w:r>
        <w:lastRenderedPageBreak/>
        <w:t xml:space="preserve">Table </w:t>
      </w:r>
      <w:r w:rsidR="00254CD6">
        <w:fldChar w:fldCharType="begin"/>
      </w:r>
      <w:r w:rsidR="00254CD6">
        <w:instrText xml:space="preserve"> SEQ Table \* ARABIC </w:instrText>
      </w:r>
      <w:r w:rsidR="00254CD6">
        <w:fldChar w:fldCharType="separate"/>
      </w:r>
      <w:r w:rsidR="00BB258A">
        <w:rPr>
          <w:noProof/>
        </w:rPr>
        <w:t>2</w:t>
      </w:r>
      <w:r w:rsidR="00254CD6">
        <w:rPr>
          <w:noProof/>
        </w:rPr>
        <w:fldChar w:fldCharType="end"/>
      </w:r>
      <w:bookmarkEnd w:id="5"/>
      <w:r>
        <w:t>. Corresponding agreements</w:t>
      </w:r>
      <w:r w:rsidRPr="00D50C7E">
        <w:t xml:space="preserve"> on </w:t>
      </w:r>
      <w:r w:rsidR="000B79DB">
        <w:t>DC operations</w:t>
      </w:r>
      <w:r>
        <w:t>.</w:t>
      </w:r>
    </w:p>
    <w:tbl>
      <w:tblPr>
        <w:tblStyle w:val="a6"/>
        <w:tblW w:w="0" w:type="auto"/>
        <w:tblLook w:val="04A0" w:firstRow="1" w:lastRow="0" w:firstColumn="1" w:lastColumn="0" w:noHBand="0" w:noVBand="1"/>
      </w:tblPr>
      <w:tblGrid>
        <w:gridCol w:w="9736"/>
      </w:tblGrid>
      <w:tr w:rsidR="00984912" w14:paraId="19E91AF6" w14:textId="77777777" w:rsidTr="00A02DA9">
        <w:tc>
          <w:tcPr>
            <w:tcW w:w="9736" w:type="dxa"/>
          </w:tcPr>
          <w:p w14:paraId="52930E55" w14:textId="573E5DB4" w:rsidR="001B793C" w:rsidRPr="00DB4F13" w:rsidRDefault="001B793C" w:rsidP="00DB4F13">
            <w:pPr>
              <w:widowControl/>
              <w:shd w:val="clear" w:color="auto" w:fill="FFFFFF"/>
              <w:wordWrap/>
              <w:autoSpaceDE/>
              <w:autoSpaceDN/>
              <w:spacing w:afterLines="0" w:after="0"/>
              <w:rPr>
                <w:rFonts w:ascii="Times" w:eastAsia="SimSun" w:hAnsi="Times" w:cs="Times"/>
                <w:b/>
                <w:bCs/>
                <w:color w:val="323130"/>
                <w:sz w:val="20"/>
                <w:szCs w:val="20"/>
                <w:lang w:val="sv-SE"/>
              </w:rPr>
            </w:pPr>
            <w:r w:rsidRPr="000E441D">
              <w:rPr>
                <w:rFonts w:ascii="Times" w:eastAsia="바탕" w:hAnsi="Times" w:cs="Times"/>
                <w:b/>
                <w:sz w:val="20"/>
                <w:szCs w:val="20"/>
                <w:highlight w:val="green"/>
                <w:lang w:val="en-GB" w:eastAsia="en-US"/>
              </w:rPr>
              <w:t>Agreement</w:t>
            </w:r>
            <w:r w:rsidR="001D5EB9">
              <w:rPr>
                <w:rFonts w:ascii="Times" w:eastAsia="바탕" w:hAnsi="Times" w:cs="Times"/>
                <w:b/>
                <w:sz w:val="20"/>
                <w:szCs w:val="20"/>
                <w:highlight w:val="green"/>
                <w:lang w:val="en-GB" w:eastAsia="en-US"/>
              </w:rPr>
              <w:t xml:space="preserve"> #1</w:t>
            </w:r>
          </w:p>
          <w:p w14:paraId="6E99C631" w14:textId="77777777" w:rsidR="001B793C" w:rsidRPr="000E441D" w:rsidRDefault="001B793C" w:rsidP="001B793C">
            <w:pPr>
              <w:widowControl/>
              <w:wordWrap/>
              <w:autoSpaceDE/>
              <w:autoSpaceDN/>
              <w:spacing w:afterLines="0" w:after="0"/>
              <w:jc w:val="left"/>
              <w:rPr>
                <w:rFonts w:ascii="Times" w:eastAsia="바탕" w:hAnsi="Times" w:cs="Times"/>
                <w:bCs/>
                <w:color w:val="000000"/>
                <w:kern w:val="24"/>
                <w:sz w:val="20"/>
                <w:szCs w:val="20"/>
                <w:lang w:val="en-GB" w:eastAsia="en-US"/>
              </w:rPr>
            </w:pPr>
            <w:r w:rsidRPr="000E441D">
              <w:rPr>
                <w:rFonts w:ascii="Times" w:eastAsia="바탕" w:hAnsi="Times" w:cs="Times"/>
                <w:bCs/>
                <w:color w:val="000000"/>
                <w:kern w:val="24"/>
                <w:sz w:val="20"/>
                <w:szCs w:val="20"/>
                <w:lang w:val="en-GB" w:eastAsia="en-US"/>
              </w:rPr>
              <w:t>The following solutions are supported to handle potential indication conflict of overlapping flexible symbols between two parent IAB-nodes:</w:t>
            </w:r>
          </w:p>
          <w:p w14:paraId="1C55348C" w14:textId="77777777" w:rsidR="001B793C" w:rsidRPr="000E441D" w:rsidRDefault="001B793C" w:rsidP="001B793C">
            <w:pPr>
              <w:widowControl/>
              <w:numPr>
                <w:ilvl w:val="0"/>
                <w:numId w:val="28"/>
              </w:numPr>
              <w:wordWrap/>
              <w:autoSpaceDE/>
              <w:autoSpaceDN/>
              <w:spacing w:afterLines="0" w:after="0" w:line="259" w:lineRule="auto"/>
              <w:contextualSpacing/>
              <w:jc w:val="left"/>
              <w:rPr>
                <w:rFonts w:ascii="Times" w:eastAsia="바탕" w:hAnsi="Times" w:cs="Times"/>
                <w:bCs/>
                <w:color w:val="000000" w:themeColor="text1"/>
                <w:kern w:val="24"/>
                <w:sz w:val="20"/>
                <w:szCs w:val="20"/>
                <w:lang w:val="en-GB" w:eastAsia="x-none"/>
              </w:rPr>
            </w:pPr>
            <w:r w:rsidRPr="00235981">
              <w:rPr>
                <w:rFonts w:ascii="Times" w:eastAsia="바탕" w:hAnsi="Times" w:cs="Times"/>
                <w:bCs/>
                <w:color w:val="000000" w:themeColor="text1"/>
                <w:kern w:val="24"/>
                <w:sz w:val="20"/>
                <w:szCs w:val="20"/>
                <w:highlight w:val="cyan"/>
                <w:lang w:val="en-GB" w:eastAsia="x-none"/>
              </w:rPr>
              <w:t>In intra-donor DC scenarios</w:t>
            </w:r>
            <w:r w:rsidRPr="0084147E">
              <w:rPr>
                <w:rFonts w:ascii="Times" w:eastAsia="바탕" w:hAnsi="Times" w:cs="Times"/>
                <w:bCs/>
                <w:color w:val="000000" w:themeColor="text1"/>
                <w:kern w:val="24"/>
                <w:sz w:val="20"/>
                <w:szCs w:val="20"/>
                <w:lang w:val="en-GB" w:eastAsia="x-none"/>
              </w:rPr>
              <w:t>, if the IAB MT does not support simultaneous Tx and Rx on different carriers</w:t>
            </w:r>
            <w:r w:rsidRPr="000E441D">
              <w:rPr>
                <w:rFonts w:ascii="Times" w:eastAsia="바탕" w:hAnsi="Times" w:cs="Times"/>
                <w:bCs/>
                <w:color w:val="000000" w:themeColor="text1"/>
                <w:kern w:val="24"/>
                <w:sz w:val="20"/>
                <w:szCs w:val="20"/>
                <w:lang w:val="en-GB" w:eastAsia="x-none"/>
              </w:rPr>
              <w:t xml:space="preserve">, it does not expect to receive conflicting DCI 2_0 from different parents. </w:t>
            </w:r>
          </w:p>
          <w:p w14:paraId="0BCDA452" w14:textId="77777777" w:rsidR="001B793C" w:rsidRPr="000E441D" w:rsidRDefault="001B793C" w:rsidP="001B793C">
            <w:pPr>
              <w:widowControl/>
              <w:wordWrap/>
              <w:autoSpaceDE/>
              <w:autoSpaceDN/>
              <w:spacing w:afterLines="0" w:after="0"/>
              <w:jc w:val="left"/>
              <w:rPr>
                <w:rFonts w:ascii="Times" w:eastAsia="바탕" w:hAnsi="Times" w:cs="Times"/>
                <w:sz w:val="20"/>
                <w:szCs w:val="24"/>
                <w:lang w:val="en-GB" w:eastAsia="x-none"/>
              </w:rPr>
            </w:pPr>
          </w:p>
          <w:p w14:paraId="6B259FE0" w14:textId="01F57268" w:rsidR="001B793C" w:rsidRPr="000E441D" w:rsidRDefault="001B793C" w:rsidP="001B793C">
            <w:pPr>
              <w:widowControl/>
              <w:wordWrap/>
              <w:autoSpaceDE/>
              <w:autoSpaceDN/>
              <w:spacing w:afterLines="0" w:after="0"/>
              <w:jc w:val="left"/>
              <w:rPr>
                <w:rFonts w:ascii="Times" w:eastAsia="바탕" w:hAnsi="Times" w:cs="Times"/>
                <w:b/>
                <w:sz w:val="20"/>
                <w:szCs w:val="20"/>
                <w:highlight w:val="green"/>
                <w:lang w:val="en-GB" w:eastAsia="en-US"/>
              </w:rPr>
            </w:pPr>
            <w:r w:rsidRPr="000E441D">
              <w:rPr>
                <w:rFonts w:ascii="Times" w:eastAsia="바탕" w:hAnsi="Times" w:cs="Times"/>
                <w:b/>
                <w:sz w:val="20"/>
                <w:szCs w:val="20"/>
                <w:highlight w:val="green"/>
                <w:lang w:val="en-GB" w:eastAsia="en-US"/>
              </w:rPr>
              <w:t>Agreement</w:t>
            </w:r>
            <w:r w:rsidR="001D5EB9">
              <w:rPr>
                <w:rFonts w:ascii="Times" w:eastAsia="바탕" w:hAnsi="Times" w:cs="Times"/>
                <w:b/>
                <w:sz w:val="20"/>
                <w:szCs w:val="20"/>
                <w:highlight w:val="green"/>
                <w:lang w:val="en-GB" w:eastAsia="en-US"/>
              </w:rPr>
              <w:t xml:space="preserve"> #2</w:t>
            </w:r>
          </w:p>
          <w:p w14:paraId="1D733629" w14:textId="77777777" w:rsidR="001B793C" w:rsidRPr="000E441D" w:rsidRDefault="001B793C" w:rsidP="001B793C">
            <w:pPr>
              <w:widowControl/>
              <w:wordWrap/>
              <w:autoSpaceDE/>
              <w:autoSpaceDN/>
              <w:spacing w:afterLines="0" w:after="0"/>
              <w:rPr>
                <w:rFonts w:ascii="Times" w:eastAsia="바탕" w:hAnsi="Times" w:cs="Times"/>
                <w:bCs/>
                <w:color w:val="000000" w:themeColor="text1"/>
                <w:kern w:val="24"/>
                <w:sz w:val="20"/>
                <w:szCs w:val="20"/>
                <w:lang w:val="en-GB" w:eastAsia="x-none"/>
              </w:rPr>
            </w:pPr>
            <w:r w:rsidRPr="000E441D">
              <w:rPr>
                <w:rFonts w:ascii="Times" w:eastAsia="바탕" w:hAnsi="Times" w:cs="Times"/>
                <w:bCs/>
                <w:color w:val="000000"/>
                <w:kern w:val="24"/>
                <w:sz w:val="20"/>
                <w:szCs w:val="20"/>
                <w:lang w:val="en-GB" w:eastAsia="x-none"/>
              </w:rPr>
              <w:t xml:space="preserve">The IAB-donor-CU can be made aware of the IAB-MT’s capability regarding simultaneous transmission and reception on multiple serving cells in a frequency band, </w:t>
            </w:r>
            <w:r w:rsidRPr="000E441D">
              <w:rPr>
                <w:rFonts w:ascii="Times" w:eastAsia="바탕" w:hAnsi="Times" w:cs="Times"/>
                <w:bCs/>
                <w:color w:val="000000" w:themeColor="text1"/>
                <w:kern w:val="24"/>
                <w:sz w:val="20"/>
                <w:szCs w:val="20"/>
                <w:lang w:val="en-GB" w:eastAsia="x-none"/>
              </w:rPr>
              <w:t>configured by the two parent nodes in intra-donor DC scenarios.</w:t>
            </w:r>
          </w:p>
          <w:p w14:paraId="67F17804" w14:textId="77777777" w:rsidR="001B793C" w:rsidRPr="000E441D" w:rsidRDefault="001B793C" w:rsidP="001B793C">
            <w:pPr>
              <w:widowControl/>
              <w:shd w:val="clear" w:color="auto" w:fill="FFFFFF"/>
              <w:wordWrap/>
              <w:autoSpaceDE/>
              <w:autoSpaceDN/>
              <w:spacing w:afterLines="0" w:after="0"/>
              <w:rPr>
                <w:rFonts w:ascii="Times" w:eastAsia="맑은 고딕" w:hAnsi="Times" w:cs="Times"/>
                <w:color w:val="222222"/>
                <w:sz w:val="20"/>
                <w:szCs w:val="20"/>
              </w:rPr>
            </w:pPr>
          </w:p>
          <w:p w14:paraId="35962957" w14:textId="2AB8F253" w:rsidR="001B793C" w:rsidRPr="000E441D" w:rsidRDefault="001B793C" w:rsidP="001B793C">
            <w:pPr>
              <w:widowControl/>
              <w:shd w:val="clear" w:color="auto" w:fill="FFFFFF"/>
              <w:wordWrap/>
              <w:autoSpaceDE/>
              <w:autoSpaceDN/>
              <w:spacing w:afterLines="0" w:after="0"/>
              <w:rPr>
                <w:rFonts w:ascii="Times" w:eastAsia="Times New Roman" w:hAnsi="Times" w:cs="Times"/>
                <w:b/>
                <w:bCs/>
                <w:color w:val="222222"/>
                <w:sz w:val="20"/>
                <w:szCs w:val="20"/>
                <w:shd w:val="clear" w:color="auto" w:fill="00FF00"/>
                <w:lang w:val="en-GB"/>
              </w:rPr>
            </w:pPr>
            <w:r w:rsidRPr="000E441D">
              <w:rPr>
                <w:rFonts w:ascii="Times" w:eastAsia="Times New Roman" w:hAnsi="Times" w:cs="Times"/>
                <w:b/>
                <w:bCs/>
                <w:color w:val="222222"/>
                <w:sz w:val="20"/>
                <w:szCs w:val="20"/>
                <w:shd w:val="clear" w:color="auto" w:fill="00FF00"/>
                <w:lang w:val="en-GB"/>
              </w:rPr>
              <w:t>Agreement</w:t>
            </w:r>
            <w:r w:rsidR="001D5EB9">
              <w:rPr>
                <w:rFonts w:ascii="Times" w:eastAsia="Times New Roman" w:hAnsi="Times" w:cs="Times"/>
                <w:b/>
                <w:bCs/>
                <w:color w:val="222222"/>
                <w:sz w:val="20"/>
                <w:szCs w:val="20"/>
                <w:shd w:val="clear" w:color="auto" w:fill="00FF00"/>
                <w:lang w:val="en-GB"/>
              </w:rPr>
              <w:t xml:space="preserve"> #3</w:t>
            </w:r>
          </w:p>
          <w:p w14:paraId="5CBCBA0F" w14:textId="77777777" w:rsidR="001B793C" w:rsidRPr="000E441D" w:rsidRDefault="001B793C" w:rsidP="001B793C">
            <w:pPr>
              <w:widowControl/>
              <w:shd w:val="clear" w:color="auto" w:fill="FFFFFF"/>
              <w:wordWrap/>
              <w:autoSpaceDE/>
              <w:autoSpaceDN/>
              <w:spacing w:afterLines="0" w:after="0"/>
              <w:rPr>
                <w:rFonts w:ascii="Times" w:eastAsia="Times New Roman" w:hAnsi="Times" w:cs="Times"/>
                <w:sz w:val="20"/>
                <w:szCs w:val="20"/>
                <w:lang w:val="en-GB"/>
              </w:rPr>
            </w:pPr>
            <w:r w:rsidRPr="000E441D">
              <w:rPr>
                <w:rFonts w:ascii="Times" w:eastAsia="Times New Roman" w:hAnsi="Times" w:cs="Times"/>
                <w:sz w:val="20"/>
                <w:szCs w:val="20"/>
                <w:lang w:val="en-GB"/>
              </w:rPr>
              <w:t>To support extension of CA TDD prioritization rules to NR-DC, the following resource coordination mechanisms between parents/donors are supported:</w:t>
            </w:r>
          </w:p>
          <w:p w14:paraId="4F3AA7EA" w14:textId="77777777" w:rsidR="001B793C" w:rsidRPr="000E441D" w:rsidRDefault="001B793C" w:rsidP="001B793C">
            <w:pPr>
              <w:widowControl/>
              <w:numPr>
                <w:ilvl w:val="0"/>
                <w:numId w:val="31"/>
              </w:numPr>
              <w:wordWrap/>
              <w:autoSpaceDE/>
              <w:autoSpaceDN/>
              <w:spacing w:afterLines="0" w:after="0" w:line="259" w:lineRule="auto"/>
              <w:contextualSpacing/>
              <w:jc w:val="left"/>
              <w:rPr>
                <w:rFonts w:ascii="Times" w:eastAsia="Calibri" w:hAnsi="Times" w:cs="Times"/>
                <w:bCs/>
                <w:color w:val="000000" w:themeColor="text1"/>
                <w:sz w:val="20"/>
                <w:szCs w:val="20"/>
                <w:lang w:val="en-GB" w:eastAsia="x-none"/>
              </w:rPr>
            </w:pPr>
            <w:r w:rsidRPr="000E441D">
              <w:rPr>
                <w:rFonts w:ascii="Times" w:eastAsia="Calibri" w:hAnsi="Times" w:cs="Times"/>
                <w:bCs/>
                <w:sz w:val="20"/>
                <w:szCs w:val="20"/>
                <w:lang w:val="en-GB" w:eastAsia="x-none"/>
              </w:rPr>
              <w:t xml:space="preserve">For intra-donor and inter-donor DC scenarios, in addition to coordination at the donor CU(s), a parent-node </w:t>
            </w:r>
            <w:r w:rsidRPr="000E441D">
              <w:rPr>
                <w:rFonts w:ascii="Times" w:eastAsia="Calibri" w:hAnsi="Times" w:cs="Times"/>
                <w:bCs/>
                <w:color w:val="000000" w:themeColor="text1"/>
                <w:sz w:val="20"/>
                <w:szCs w:val="20"/>
                <w:lang w:val="en-GB" w:eastAsia="x-none"/>
              </w:rPr>
              <w:t>can be made aware of the DU resource configuration (UL/DL/FL, H/S/NA) of the other peer parent node that connects to the same IAB-node.</w:t>
            </w:r>
          </w:p>
          <w:p w14:paraId="1848AD61" w14:textId="77777777" w:rsidR="001B793C" w:rsidRPr="000E441D" w:rsidRDefault="001B793C" w:rsidP="001B793C">
            <w:pPr>
              <w:widowControl/>
              <w:numPr>
                <w:ilvl w:val="0"/>
                <w:numId w:val="31"/>
              </w:numPr>
              <w:wordWrap/>
              <w:autoSpaceDE/>
              <w:autoSpaceDN/>
              <w:spacing w:afterLines="0" w:after="0" w:line="259" w:lineRule="auto"/>
              <w:contextualSpacing/>
              <w:jc w:val="left"/>
              <w:rPr>
                <w:rFonts w:ascii="Times" w:eastAsia="Calibri" w:hAnsi="Times" w:cs="Times"/>
                <w:bCs/>
                <w:color w:val="000000" w:themeColor="text1"/>
                <w:sz w:val="20"/>
                <w:szCs w:val="20"/>
                <w:lang w:val="en-GB" w:eastAsia="x-none"/>
              </w:rPr>
            </w:pPr>
            <w:r w:rsidRPr="000E441D">
              <w:rPr>
                <w:rFonts w:ascii="Times" w:eastAsia="Calibri" w:hAnsi="Times" w:cs="Times"/>
                <w:bCs/>
                <w:color w:val="000000" w:themeColor="text1"/>
                <w:sz w:val="20"/>
                <w:szCs w:val="20"/>
                <w:lang w:val="en-GB" w:eastAsia="x-none"/>
              </w:rPr>
              <w:t>For intra-donor and inter-donor DC scenarios, coordinating the semi-static and/or cell-common higher layer configuration (e.g. SSB, CORESET 0, and RACH and configurations) from/for different parent nodes.</w:t>
            </w:r>
          </w:p>
          <w:p w14:paraId="37300EE5" w14:textId="77777777" w:rsidR="001B793C" w:rsidRDefault="001B793C" w:rsidP="001B793C">
            <w:pPr>
              <w:widowControl/>
              <w:shd w:val="clear" w:color="auto" w:fill="FFFFFF"/>
              <w:wordWrap/>
              <w:autoSpaceDE/>
              <w:autoSpaceDN/>
              <w:spacing w:afterLines="0" w:after="0"/>
              <w:rPr>
                <w:rFonts w:ascii="Times" w:eastAsia="SimSun" w:hAnsi="Times" w:cs="Times"/>
                <w:b/>
                <w:bCs/>
                <w:color w:val="323130"/>
                <w:sz w:val="20"/>
                <w:szCs w:val="20"/>
                <w:lang w:val="sv-SE"/>
              </w:rPr>
            </w:pPr>
          </w:p>
          <w:p w14:paraId="49B84AEC" w14:textId="4B519759" w:rsidR="001B793C" w:rsidRPr="000E441D" w:rsidRDefault="001B793C" w:rsidP="001B793C">
            <w:pPr>
              <w:widowControl/>
              <w:wordWrap/>
              <w:autoSpaceDE/>
              <w:autoSpaceDN/>
              <w:spacing w:afterLines="0" w:after="0"/>
              <w:jc w:val="left"/>
              <w:rPr>
                <w:rFonts w:ascii="Times" w:eastAsia="바탕" w:hAnsi="Times" w:cs="Times"/>
                <w:b/>
                <w:color w:val="000000"/>
                <w:kern w:val="24"/>
                <w:sz w:val="20"/>
                <w:szCs w:val="20"/>
                <w:highlight w:val="green"/>
                <w:lang w:val="en-GB" w:eastAsia="en-US"/>
              </w:rPr>
            </w:pPr>
            <w:r w:rsidRPr="000E441D">
              <w:rPr>
                <w:rFonts w:ascii="Times" w:eastAsia="바탕" w:hAnsi="Times" w:cs="Times"/>
                <w:b/>
                <w:sz w:val="20"/>
                <w:szCs w:val="20"/>
                <w:highlight w:val="green"/>
                <w:lang w:val="en-GB" w:eastAsia="en-US"/>
              </w:rPr>
              <w:t>Agreement</w:t>
            </w:r>
            <w:r w:rsidR="001D5EB9">
              <w:rPr>
                <w:rFonts w:ascii="Times" w:eastAsia="바탕" w:hAnsi="Times" w:cs="Times"/>
                <w:b/>
                <w:sz w:val="20"/>
                <w:szCs w:val="20"/>
                <w:highlight w:val="green"/>
                <w:lang w:val="en-GB" w:eastAsia="en-US"/>
              </w:rPr>
              <w:t xml:space="preserve"> #4</w:t>
            </w:r>
          </w:p>
          <w:p w14:paraId="3E1F1082" w14:textId="77777777" w:rsidR="001B793C" w:rsidRPr="000E441D" w:rsidRDefault="001B793C" w:rsidP="001B793C">
            <w:pPr>
              <w:widowControl/>
              <w:wordWrap/>
              <w:autoSpaceDE/>
              <w:autoSpaceDN/>
              <w:spacing w:afterLines="0" w:after="0"/>
              <w:jc w:val="left"/>
              <w:rPr>
                <w:rFonts w:ascii="Times" w:eastAsia="바탕" w:hAnsi="Times" w:cs="Times"/>
                <w:color w:val="000000"/>
                <w:kern w:val="24"/>
                <w:sz w:val="20"/>
                <w:szCs w:val="20"/>
                <w:lang w:val="en-GB" w:eastAsia="en-US"/>
              </w:rPr>
            </w:pPr>
            <w:r w:rsidRPr="000E441D">
              <w:rPr>
                <w:rFonts w:ascii="Times" w:eastAsia="Calibri" w:hAnsi="Times" w:cs="Times"/>
                <w:bCs/>
                <w:noProof/>
                <w:sz w:val="20"/>
                <w:szCs w:val="20"/>
                <w:lang w:val="en-GB" w:eastAsia="en-US"/>
              </w:rPr>
              <w:t xml:space="preserve">Select the following alternative to handle potential </w:t>
            </w:r>
            <w:r w:rsidRPr="00713CB2">
              <w:rPr>
                <w:rFonts w:ascii="Times" w:eastAsia="Calibri" w:hAnsi="Times" w:cs="Times"/>
                <w:bCs/>
                <w:noProof/>
                <w:sz w:val="20"/>
                <w:szCs w:val="20"/>
                <w:highlight w:val="cyan"/>
                <w:lang w:val="en-GB" w:eastAsia="en-US"/>
              </w:rPr>
              <w:t>indication conflict of symbols configured as semi-static flexible by one parent node, but not the other in inter-donor DC scenarios if the IAB MT of the dual-connected IAB-node does not support simultaneous Tx and Rx on different carriers</w:t>
            </w:r>
            <w:r w:rsidRPr="000E441D">
              <w:rPr>
                <w:rFonts w:ascii="Times" w:eastAsia="Calibri" w:hAnsi="Times" w:cs="Times"/>
                <w:bCs/>
                <w:noProof/>
                <w:sz w:val="20"/>
                <w:szCs w:val="20"/>
                <w:lang w:val="en-GB" w:eastAsia="en-US"/>
              </w:rPr>
              <w:t>:</w:t>
            </w:r>
          </w:p>
          <w:p w14:paraId="48C91DB9" w14:textId="77777777" w:rsidR="001B793C" w:rsidRPr="000E441D" w:rsidRDefault="001B793C" w:rsidP="001B793C">
            <w:pPr>
              <w:widowControl/>
              <w:numPr>
                <w:ilvl w:val="0"/>
                <w:numId w:val="14"/>
              </w:numPr>
              <w:wordWrap/>
              <w:autoSpaceDE/>
              <w:autoSpaceDN/>
              <w:spacing w:afterLines="0" w:after="0" w:line="259" w:lineRule="auto"/>
              <w:jc w:val="left"/>
              <w:rPr>
                <w:rFonts w:ascii="Times" w:eastAsia="바탕" w:hAnsi="Times" w:cs="Times"/>
                <w:sz w:val="20"/>
                <w:szCs w:val="20"/>
                <w:lang w:val="en-GB"/>
              </w:rPr>
            </w:pPr>
            <w:r w:rsidRPr="000E441D">
              <w:rPr>
                <w:rFonts w:ascii="Times" w:eastAsia="바탕" w:hAnsi="Times" w:cs="Times"/>
                <w:sz w:val="20"/>
                <w:szCs w:val="20"/>
                <w:lang w:val="en-GB"/>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6861B85" w14:textId="77777777" w:rsidR="001B793C" w:rsidRPr="000E441D" w:rsidRDefault="001B793C" w:rsidP="001B793C">
            <w:pPr>
              <w:widowControl/>
              <w:wordWrap/>
              <w:autoSpaceDE/>
              <w:autoSpaceDN/>
              <w:spacing w:afterLines="0" w:after="0"/>
              <w:jc w:val="left"/>
              <w:rPr>
                <w:rFonts w:ascii="Times" w:eastAsia="Calibri" w:hAnsi="Times" w:cs="Times"/>
                <w:bCs/>
                <w:noProof/>
                <w:sz w:val="20"/>
                <w:szCs w:val="20"/>
                <w:lang w:val="en-GB" w:eastAsia="en-US"/>
              </w:rPr>
            </w:pPr>
            <w:r w:rsidRPr="000E441D">
              <w:rPr>
                <w:rFonts w:ascii="Times" w:eastAsia="Calibri" w:hAnsi="Times" w:cs="Times"/>
                <w:bCs/>
                <w:noProof/>
                <w:sz w:val="20"/>
                <w:szCs w:val="20"/>
                <w:lang w:val="en-GB" w:eastAsia="en-U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6BAE5468" w14:textId="4E32AB1A" w:rsidR="001B793C" w:rsidRPr="00DB4F13" w:rsidRDefault="001B793C" w:rsidP="00DB4F13">
            <w:pPr>
              <w:widowControl/>
              <w:numPr>
                <w:ilvl w:val="0"/>
                <w:numId w:val="14"/>
              </w:numPr>
              <w:wordWrap/>
              <w:autoSpaceDE/>
              <w:autoSpaceDN/>
              <w:spacing w:afterLines="0" w:after="0" w:line="259" w:lineRule="auto"/>
              <w:jc w:val="left"/>
              <w:rPr>
                <w:rFonts w:ascii="Times" w:eastAsia="바탕" w:hAnsi="Times" w:cs="Times"/>
                <w:sz w:val="20"/>
                <w:szCs w:val="20"/>
                <w:lang w:val="en-GB"/>
              </w:rPr>
            </w:pPr>
            <w:r w:rsidRPr="000E441D">
              <w:rPr>
                <w:rFonts w:ascii="Times" w:eastAsia="바탕" w:hAnsi="Times" w:cs="Times"/>
                <w:sz w:val="20"/>
                <w:szCs w:val="20"/>
                <w:lang w:val="en-GB"/>
              </w:rPr>
              <w:t>Alt. 5: If a conflict occurs, the IAB MT is expected to perform as scheduled by MCG</w:t>
            </w:r>
          </w:p>
        </w:tc>
      </w:tr>
    </w:tbl>
    <w:p w14:paraId="3A06927A" w14:textId="292E1D1A" w:rsidR="00AE10AD" w:rsidRDefault="00AE10AD" w:rsidP="00984912">
      <w:pPr>
        <w:spacing w:after="120"/>
        <w:ind w:left="330" w:hangingChars="150" w:hanging="330"/>
      </w:pPr>
    </w:p>
    <w:p w14:paraId="36D2B859" w14:textId="2B0F9296" w:rsidR="00B5277B" w:rsidRDefault="00B5277B" w:rsidP="00B5277B">
      <w:pPr>
        <w:pStyle w:val="a8"/>
        <w:keepNext/>
        <w:spacing w:after="120"/>
      </w:pPr>
      <w:bookmarkStart w:id="6" w:name="_Ref95230147"/>
      <w:r>
        <w:t xml:space="preserve">Table </w:t>
      </w:r>
      <w:r w:rsidR="00254CD6">
        <w:fldChar w:fldCharType="begin"/>
      </w:r>
      <w:r w:rsidR="00254CD6">
        <w:instrText xml:space="preserve"> SEQ Table \* ARABIC </w:instrText>
      </w:r>
      <w:r w:rsidR="00254CD6">
        <w:fldChar w:fldCharType="separate"/>
      </w:r>
      <w:r w:rsidR="00BB258A">
        <w:rPr>
          <w:noProof/>
        </w:rPr>
        <w:t>3</w:t>
      </w:r>
      <w:r w:rsidR="00254CD6">
        <w:rPr>
          <w:noProof/>
        </w:rPr>
        <w:fldChar w:fldCharType="end"/>
      </w:r>
      <w:bookmarkEnd w:id="6"/>
      <w:r>
        <w:t>. A higher-layer parameter for CA TDD prio</w:t>
      </w:r>
      <w:r w:rsidR="00034210">
        <w:t>ritization rule.</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4"/>
      </w:tblGrid>
      <w:tr w:rsidR="00AE10AD" w:rsidRPr="00AE10AD" w14:paraId="039A9C2A" w14:textId="77777777" w:rsidTr="00AE10AD">
        <w:tc>
          <w:tcPr>
            <w:tcW w:w="9734" w:type="dxa"/>
            <w:tcBorders>
              <w:top w:val="single" w:sz="4" w:space="0" w:color="auto"/>
              <w:left w:val="single" w:sz="4" w:space="0" w:color="auto"/>
              <w:bottom w:val="single" w:sz="4" w:space="0" w:color="auto"/>
              <w:right w:val="single" w:sz="4" w:space="0" w:color="auto"/>
            </w:tcBorders>
          </w:tcPr>
          <w:p w14:paraId="1D8212F8" w14:textId="77777777" w:rsidR="00AE10AD" w:rsidRPr="00AE10AD" w:rsidRDefault="00AE10AD" w:rsidP="00AE10AD">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sv-SE"/>
              </w:rPr>
            </w:pPr>
            <w:proofErr w:type="spellStart"/>
            <w:r w:rsidRPr="00AE10AD">
              <w:rPr>
                <w:rFonts w:ascii="Arial" w:eastAsia="Times New Roman" w:hAnsi="Arial"/>
                <w:b/>
                <w:i/>
                <w:kern w:val="0"/>
                <w:sz w:val="18"/>
                <w:szCs w:val="20"/>
                <w:lang w:val="en-GB" w:eastAsia="sv-SE"/>
              </w:rPr>
              <w:t>directionalCollisionHandling</w:t>
            </w:r>
            <w:proofErr w:type="spellEnd"/>
          </w:p>
          <w:p w14:paraId="221E6879" w14:textId="77777777" w:rsidR="00AE10AD" w:rsidRPr="00AE10AD" w:rsidRDefault="00AE10AD" w:rsidP="00AE10AD">
            <w:pPr>
              <w:keepNext/>
              <w:keepLines/>
              <w:widowControl/>
              <w:wordWrap/>
              <w:overflowPunct w:val="0"/>
              <w:adjustRightInd w:val="0"/>
              <w:spacing w:afterLines="0" w:after="0"/>
              <w:jc w:val="left"/>
              <w:textAlignment w:val="baseline"/>
              <w:rPr>
                <w:rFonts w:ascii="Arial" w:eastAsia="Times New Roman" w:hAnsi="Arial"/>
                <w:b/>
                <w:i/>
                <w:kern w:val="0"/>
                <w:sz w:val="18"/>
                <w:lang w:val="en-GB" w:eastAsia="sv-SE"/>
              </w:rPr>
            </w:pPr>
            <w:r w:rsidRPr="00AE10AD">
              <w:rPr>
                <w:rFonts w:ascii="Arial" w:eastAsia="Times New Roman" w:hAnsi="Arial"/>
                <w:kern w:val="0"/>
                <w:sz w:val="18"/>
                <w:lang w:val="en-GB" w:eastAsia="sv-SE"/>
              </w:rPr>
              <w:t xml:space="preserve">Indicates that this serving cell is using </w:t>
            </w:r>
            <w:r w:rsidRPr="00AE10AD">
              <w:rPr>
                <w:rFonts w:ascii="Arial" w:eastAsia="Times New Roman" w:hAnsi="Arial"/>
                <w:kern w:val="0"/>
                <w:sz w:val="18"/>
                <w:szCs w:val="20"/>
                <w:lang w:val="en-GB" w:eastAsia="sv-SE"/>
              </w:rPr>
              <w:t xml:space="preserve">directional collision handling between a reference and other cell(s) for half-duplex operation in TDD CA with same SCS as specified in TS 38.213 [13], clause 11.1. </w:t>
            </w:r>
            <w:r w:rsidRPr="00AE10AD">
              <w:rPr>
                <w:rFonts w:ascii="Arial" w:eastAsia="Times New Roman" w:hAnsi="Arial"/>
                <w:kern w:val="0"/>
                <w:sz w:val="18"/>
                <w:szCs w:val="20"/>
                <w:highlight w:val="cyan"/>
                <w:lang w:val="en-GB" w:eastAsia="sv-SE"/>
              </w:rPr>
              <w:t>The half-duplex operation only applies within the same frequency range and cell group</w:t>
            </w:r>
            <w:r w:rsidRPr="00AE10AD">
              <w:rPr>
                <w:rFonts w:ascii="Arial" w:eastAsia="Times New Roman" w:hAnsi="Arial"/>
                <w:kern w:val="0"/>
                <w:sz w:val="18"/>
                <w:szCs w:val="20"/>
                <w:lang w:val="en-GB" w:eastAsia="sv-SE"/>
              </w:rPr>
              <w:t>. The network only configures this field for TDD serving cells that are using the same SCS.</w:t>
            </w:r>
          </w:p>
        </w:tc>
      </w:tr>
    </w:tbl>
    <w:p w14:paraId="691F2C8F" w14:textId="6BFD5A0A" w:rsidR="00AE10AD" w:rsidRPr="00AE10AD" w:rsidRDefault="00AE10AD" w:rsidP="00984912">
      <w:pPr>
        <w:spacing w:after="120"/>
        <w:ind w:left="330" w:hangingChars="150" w:hanging="330"/>
        <w:rPr>
          <w:lang w:val="en-GB"/>
        </w:rPr>
      </w:pPr>
    </w:p>
    <w:p w14:paraId="1A2832B6" w14:textId="08DAD898" w:rsidR="00A350D0" w:rsidRPr="00DB4F13" w:rsidRDefault="004B1863" w:rsidP="00DB4F13">
      <w:pPr>
        <w:pStyle w:val="maintext"/>
        <w:ind w:firstLine="440"/>
      </w:pPr>
      <w:r>
        <w:rPr>
          <w:rFonts w:hint="eastAsia"/>
        </w:rPr>
        <w:t>T</w:t>
      </w:r>
      <w:r>
        <w:t xml:space="preserve">o align the </w:t>
      </w:r>
      <w:r w:rsidR="00273176">
        <w:t>existing agreements and the specifications, the following proposals are made:</w:t>
      </w:r>
    </w:p>
    <w:p w14:paraId="2491C162" w14:textId="0C6BAF13" w:rsidR="003F31D4" w:rsidRPr="004D60AB" w:rsidRDefault="00273176" w:rsidP="00984912">
      <w:pPr>
        <w:spacing w:after="120"/>
        <w:ind w:left="330" w:hangingChars="150" w:hanging="330"/>
        <w:rPr>
          <w:b/>
        </w:rPr>
      </w:pPr>
      <w:r w:rsidRPr="004D60AB">
        <w:rPr>
          <w:rFonts w:hint="eastAsia"/>
          <w:b/>
        </w:rPr>
        <w:t>P</w:t>
      </w:r>
      <w:r w:rsidRPr="004D60AB">
        <w:rPr>
          <w:b/>
        </w:rPr>
        <w:t>roposal 1. Down-select one among the following options:</w:t>
      </w:r>
    </w:p>
    <w:p w14:paraId="416875CF" w14:textId="17F97361" w:rsidR="00273176" w:rsidRPr="004D60AB" w:rsidRDefault="00273176" w:rsidP="00273176">
      <w:pPr>
        <w:pStyle w:val="a7"/>
        <w:numPr>
          <w:ilvl w:val="0"/>
          <w:numId w:val="35"/>
        </w:numPr>
        <w:spacing w:after="120"/>
        <w:ind w:leftChars="0"/>
        <w:rPr>
          <w:b/>
        </w:rPr>
      </w:pPr>
      <w:r w:rsidRPr="004D60AB">
        <w:rPr>
          <w:rFonts w:hint="eastAsia"/>
          <w:b/>
        </w:rPr>
        <w:t>O</w:t>
      </w:r>
      <w:r w:rsidRPr="004D60AB">
        <w:rPr>
          <w:b/>
        </w:rPr>
        <w:t>ption 1:</w:t>
      </w:r>
      <w:r w:rsidR="00A92D27" w:rsidRPr="004D60AB">
        <w:rPr>
          <w:b/>
        </w:rPr>
        <w:t xml:space="preserve"> Confirm that a parent node with MCG and the other peer parent node with SCG can independently operate DCI format 2_0 in any DC scenario (Observation #1).</w:t>
      </w:r>
    </w:p>
    <w:p w14:paraId="7A270E66" w14:textId="274E3E55" w:rsidR="00273176" w:rsidRPr="004D60AB" w:rsidRDefault="00273176" w:rsidP="00273176">
      <w:pPr>
        <w:pStyle w:val="a7"/>
        <w:numPr>
          <w:ilvl w:val="0"/>
          <w:numId w:val="35"/>
        </w:numPr>
        <w:spacing w:after="120"/>
        <w:ind w:leftChars="0"/>
        <w:rPr>
          <w:b/>
        </w:rPr>
      </w:pPr>
      <w:r w:rsidRPr="004D60AB">
        <w:rPr>
          <w:rFonts w:hint="eastAsia"/>
          <w:b/>
        </w:rPr>
        <w:t>O</w:t>
      </w:r>
      <w:r w:rsidRPr="004D60AB">
        <w:rPr>
          <w:b/>
        </w:rPr>
        <w:t>ption 2:</w:t>
      </w:r>
      <w:r w:rsidR="00A92D27" w:rsidRPr="004D60AB">
        <w:rPr>
          <w:b/>
        </w:rPr>
        <w:t xml:space="preserve"> </w:t>
      </w:r>
      <w:r w:rsidR="004D60AB" w:rsidRPr="004D60AB">
        <w:rPr>
          <w:b/>
        </w:rPr>
        <w:t xml:space="preserve">Adopt </w:t>
      </w:r>
      <w:r w:rsidR="004D60AB" w:rsidRPr="004D60AB">
        <w:rPr>
          <w:rFonts w:hint="eastAsia"/>
          <w:b/>
        </w:rPr>
        <w:t>t</w:t>
      </w:r>
      <w:r w:rsidR="004D60AB" w:rsidRPr="004D60AB">
        <w:rPr>
          <w:b/>
        </w:rPr>
        <w:t xml:space="preserve">he TP in </w:t>
      </w:r>
      <w:r w:rsidR="004D60AB" w:rsidRPr="004D60AB">
        <w:rPr>
          <w:b/>
        </w:rPr>
        <w:fldChar w:fldCharType="begin"/>
      </w:r>
      <w:r w:rsidR="004D60AB" w:rsidRPr="004D60AB">
        <w:rPr>
          <w:b/>
        </w:rPr>
        <w:instrText xml:space="preserve"> REF _Ref95231736 \h </w:instrText>
      </w:r>
      <w:r w:rsidR="004D60AB">
        <w:rPr>
          <w:b/>
        </w:rPr>
        <w:instrText xml:space="preserve"> \* MERGEFORMAT </w:instrText>
      </w:r>
      <w:r w:rsidR="004D60AB" w:rsidRPr="004D60AB">
        <w:rPr>
          <w:b/>
        </w:rPr>
      </w:r>
      <w:r w:rsidR="004D60AB" w:rsidRPr="004D60AB">
        <w:rPr>
          <w:b/>
        </w:rPr>
        <w:fldChar w:fldCharType="separate"/>
      </w:r>
      <w:r w:rsidR="00BB258A" w:rsidRPr="00BB258A">
        <w:rPr>
          <w:b/>
        </w:rPr>
        <w:t xml:space="preserve">Table </w:t>
      </w:r>
      <w:r w:rsidR="00BB258A" w:rsidRPr="00BB258A">
        <w:rPr>
          <w:b/>
          <w:noProof/>
        </w:rPr>
        <w:t>4</w:t>
      </w:r>
      <w:r w:rsidR="004D60AB" w:rsidRPr="004D60AB">
        <w:rPr>
          <w:b/>
        </w:rPr>
        <w:fldChar w:fldCharType="end"/>
      </w:r>
      <w:r w:rsidR="004D60AB" w:rsidRPr="004D60AB">
        <w:rPr>
          <w:b/>
        </w:rPr>
        <w:t>.</w:t>
      </w:r>
    </w:p>
    <w:p w14:paraId="7A1F4AB6" w14:textId="77777777" w:rsidR="00AE10AD" w:rsidRPr="00B61848" w:rsidRDefault="00AE10AD" w:rsidP="00984912">
      <w:pPr>
        <w:spacing w:after="120"/>
        <w:ind w:left="330" w:hangingChars="150" w:hanging="330"/>
      </w:pPr>
    </w:p>
    <w:p w14:paraId="599BB028" w14:textId="11312878" w:rsidR="00984912" w:rsidRDefault="00984912" w:rsidP="00984912">
      <w:pPr>
        <w:pStyle w:val="a8"/>
        <w:keepNext/>
        <w:spacing w:after="120"/>
      </w:pPr>
      <w:bookmarkStart w:id="7" w:name="_Ref95231736"/>
      <w:r>
        <w:t xml:space="preserve">Table </w:t>
      </w:r>
      <w:r w:rsidR="00254CD6">
        <w:fldChar w:fldCharType="begin"/>
      </w:r>
      <w:r w:rsidR="00254CD6">
        <w:instrText xml:space="preserve"> SEQ Table \* ARABIC </w:instrText>
      </w:r>
      <w:r w:rsidR="00254CD6">
        <w:fldChar w:fldCharType="separate"/>
      </w:r>
      <w:r w:rsidR="00BB258A">
        <w:rPr>
          <w:noProof/>
        </w:rPr>
        <w:t>4</w:t>
      </w:r>
      <w:r w:rsidR="00254CD6">
        <w:rPr>
          <w:noProof/>
        </w:rPr>
        <w:fldChar w:fldCharType="end"/>
      </w:r>
      <w:bookmarkEnd w:id="7"/>
      <w:r>
        <w:t>. Text proposal</w:t>
      </w:r>
      <w:r w:rsidR="00E40664">
        <w:t xml:space="preserve"> #1</w:t>
      </w:r>
      <w:r w:rsidRPr="00D50C7E">
        <w:t xml:space="preserve"> on </w:t>
      </w:r>
      <w:r w:rsidR="000B79DB">
        <w:t>DC operations</w:t>
      </w:r>
      <w:r>
        <w:t>.</w:t>
      </w:r>
    </w:p>
    <w:tbl>
      <w:tblPr>
        <w:tblStyle w:val="a6"/>
        <w:tblW w:w="0" w:type="auto"/>
        <w:tblLook w:val="04A0" w:firstRow="1" w:lastRow="0" w:firstColumn="1" w:lastColumn="0" w:noHBand="0" w:noVBand="1"/>
      </w:tblPr>
      <w:tblGrid>
        <w:gridCol w:w="9736"/>
      </w:tblGrid>
      <w:tr w:rsidR="00984912" w14:paraId="28AD13DD" w14:textId="77777777" w:rsidTr="00A02DA9">
        <w:tc>
          <w:tcPr>
            <w:tcW w:w="9736" w:type="dxa"/>
          </w:tcPr>
          <w:p w14:paraId="66CE6946" w14:textId="77777777" w:rsidR="00031893" w:rsidRDefault="004D60AB" w:rsidP="00A02DA9">
            <w:pPr>
              <w:widowControl/>
              <w:shd w:val="clear" w:color="auto" w:fill="FFFFFF"/>
              <w:wordWrap/>
              <w:autoSpaceDE/>
              <w:autoSpaceDN/>
              <w:spacing w:afterLines="0" w:after="0"/>
              <w:rPr>
                <w:rFonts w:eastAsia="SimSun"/>
                <w:sz w:val="20"/>
                <w:szCs w:val="20"/>
                <w:lang w:val="en-GB"/>
              </w:rPr>
            </w:pPr>
            <w:bookmarkStart w:id="8" w:name="_Hlk95422026"/>
            <w:r w:rsidRPr="005A3627">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4C559D27" w14:textId="13F3D475" w:rsidR="00031893" w:rsidRPr="00DE79F3" w:rsidRDefault="00031893" w:rsidP="00031893">
            <w:pPr>
              <w:pStyle w:val="a7"/>
              <w:widowControl/>
              <w:numPr>
                <w:ilvl w:val="0"/>
                <w:numId w:val="36"/>
              </w:numPr>
              <w:shd w:val="clear" w:color="auto" w:fill="FFFFFF"/>
              <w:wordWrap/>
              <w:autoSpaceDE/>
              <w:autoSpaceDN/>
              <w:spacing w:afterLines="0" w:after="0"/>
              <w:ind w:leftChars="0"/>
              <w:rPr>
                <w:rFonts w:ascii="Times" w:eastAsia="SimSun" w:hAnsi="Times" w:cs="Times"/>
                <w:bCs/>
                <w:color w:val="FF0000"/>
                <w:sz w:val="20"/>
                <w:szCs w:val="20"/>
                <w:u w:val="single"/>
                <w:lang w:val="sv-SE"/>
              </w:rPr>
            </w:pPr>
            <w:r w:rsidRPr="00DE79F3">
              <w:rPr>
                <w:rFonts w:ascii="Times" w:eastAsia="SimSun" w:hAnsi="Times" w:cs="Times"/>
                <w:bCs/>
                <w:color w:val="FF0000"/>
                <w:sz w:val="20"/>
                <w:szCs w:val="20"/>
                <w:u w:val="single"/>
                <w:lang w:val="sv-SE"/>
              </w:rPr>
              <w:t>the IAB-MT does not expect to receive conflicting DCI 2_0 from different parents for intra-donor DC scenarios,</w:t>
            </w:r>
            <w:r w:rsidR="0077416F" w:rsidRPr="00DE79F3">
              <w:rPr>
                <w:rFonts w:ascii="Times" w:eastAsia="SimSun" w:hAnsi="Times" w:cs="Times"/>
                <w:bCs/>
                <w:color w:val="FF0000"/>
                <w:sz w:val="20"/>
                <w:szCs w:val="20"/>
                <w:u w:val="single"/>
                <w:lang w:val="sv-SE"/>
              </w:rPr>
              <w:t xml:space="preserve"> or</w:t>
            </w:r>
          </w:p>
          <w:p w14:paraId="5BB77915" w14:textId="41F1A6C7" w:rsidR="00984912" w:rsidRPr="00DB4F13" w:rsidRDefault="004D60AB" w:rsidP="00A02DA9">
            <w:pPr>
              <w:pStyle w:val="a7"/>
              <w:widowControl/>
              <w:numPr>
                <w:ilvl w:val="0"/>
                <w:numId w:val="36"/>
              </w:numPr>
              <w:shd w:val="clear" w:color="auto" w:fill="FFFFFF"/>
              <w:wordWrap/>
              <w:autoSpaceDE/>
              <w:autoSpaceDN/>
              <w:spacing w:afterLines="0" w:after="0"/>
              <w:ind w:leftChars="0"/>
              <w:rPr>
                <w:rFonts w:ascii="Times" w:eastAsia="SimSun" w:hAnsi="Times" w:cs="Times"/>
                <w:b/>
                <w:bCs/>
                <w:color w:val="323130"/>
                <w:sz w:val="20"/>
                <w:szCs w:val="20"/>
                <w:lang w:val="sv-SE"/>
              </w:rPr>
            </w:pPr>
            <w:r w:rsidRPr="00DE79F3">
              <w:rPr>
                <w:rFonts w:eastAsia="SimSun"/>
                <w:sz w:val="20"/>
                <w:szCs w:val="20"/>
                <w:lang w:val="en-GB"/>
              </w:rPr>
              <w:t>the IAB-MT operates according to the scheduling from the MCG</w:t>
            </w:r>
            <w:r w:rsidR="0077416F">
              <w:rPr>
                <w:rFonts w:eastAsia="SimSun"/>
                <w:sz w:val="20"/>
                <w:szCs w:val="20"/>
                <w:lang w:val="en-GB"/>
              </w:rPr>
              <w:t xml:space="preserve"> </w:t>
            </w:r>
            <w:r w:rsidR="0077416F" w:rsidRPr="00DE79F3">
              <w:rPr>
                <w:rFonts w:eastAsia="SimSun"/>
                <w:color w:val="FF0000"/>
                <w:sz w:val="20"/>
                <w:szCs w:val="20"/>
                <w:u w:val="single"/>
                <w:lang w:val="en-GB"/>
              </w:rPr>
              <w:t>for inter-donor DC scenarios</w:t>
            </w:r>
            <w:r w:rsidRPr="00DE79F3">
              <w:rPr>
                <w:rFonts w:eastAsia="SimSun"/>
                <w:color w:val="FF0000"/>
                <w:sz w:val="20"/>
                <w:szCs w:val="20"/>
                <w:u w:val="single"/>
                <w:lang w:val="en-GB"/>
              </w:rPr>
              <w:t>.</w:t>
            </w:r>
          </w:p>
        </w:tc>
      </w:tr>
      <w:bookmarkEnd w:id="8"/>
    </w:tbl>
    <w:p w14:paraId="12DFDB15" w14:textId="77777777" w:rsidR="00984912" w:rsidRPr="00DE79F3" w:rsidRDefault="00984912" w:rsidP="00984912">
      <w:pPr>
        <w:spacing w:after="120"/>
      </w:pPr>
    </w:p>
    <w:p w14:paraId="778F6B7B" w14:textId="28EB1534" w:rsidR="00A350D0" w:rsidRPr="004D60AB" w:rsidRDefault="00A350D0" w:rsidP="00A350D0">
      <w:pPr>
        <w:spacing w:after="120"/>
        <w:ind w:left="330" w:hangingChars="150" w:hanging="330"/>
        <w:rPr>
          <w:b/>
        </w:rPr>
      </w:pPr>
      <w:r w:rsidRPr="004D60AB">
        <w:rPr>
          <w:rFonts w:hint="eastAsia"/>
          <w:b/>
        </w:rPr>
        <w:lastRenderedPageBreak/>
        <w:t>P</w:t>
      </w:r>
      <w:r w:rsidRPr="004D60AB">
        <w:rPr>
          <w:b/>
        </w:rPr>
        <w:t xml:space="preserve">roposal </w:t>
      </w:r>
      <w:r>
        <w:rPr>
          <w:b/>
        </w:rPr>
        <w:t>2</w:t>
      </w:r>
      <w:r w:rsidRPr="004D60AB">
        <w:rPr>
          <w:b/>
        </w:rPr>
        <w:t>. Down-select one among the following options:</w:t>
      </w:r>
    </w:p>
    <w:p w14:paraId="4DC75BE6" w14:textId="3244C00A" w:rsidR="009B27B4" w:rsidRDefault="00A350D0" w:rsidP="00A350D0">
      <w:pPr>
        <w:pStyle w:val="a7"/>
        <w:numPr>
          <w:ilvl w:val="0"/>
          <w:numId w:val="35"/>
        </w:numPr>
        <w:spacing w:after="120"/>
        <w:ind w:leftChars="0"/>
        <w:rPr>
          <w:b/>
        </w:rPr>
      </w:pPr>
      <w:r w:rsidRPr="004D60AB">
        <w:rPr>
          <w:rFonts w:hint="eastAsia"/>
          <w:b/>
        </w:rPr>
        <w:t>O</w:t>
      </w:r>
      <w:r w:rsidRPr="004D60AB">
        <w:rPr>
          <w:b/>
        </w:rPr>
        <w:t xml:space="preserve">ption 1: Confirm that </w:t>
      </w:r>
      <w:r w:rsidR="009B27B4">
        <w:rPr>
          <w:b/>
        </w:rPr>
        <w:t>CA TDD prioritization rule</w:t>
      </w:r>
      <w:r w:rsidR="00FA5DA2">
        <w:rPr>
          <w:b/>
        </w:rPr>
        <w:t>s</w:t>
      </w:r>
      <w:r w:rsidR="009B27B4">
        <w:rPr>
          <w:b/>
        </w:rPr>
        <w:t xml:space="preserve"> </w:t>
      </w:r>
      <w:r w:rsidR="00FA5DA2">
        <w:rPr>
          <w:b/>
        </w:rPr>
        <w:t>are</w:t>
      </w:r>
      <w:r w:rsidR="009B27B4">
        <w:rPr>
          <w:b/>
        </w:rPr>
        <w:t xml:space="preserve"> applied within the same cell group in Rel-17 (</w:t>
      </w:r>
      <w:r w:rsidR="00FA5DA2">
        <w:rPr>
          <w:b/>
        </w:rPr>
        <w:t xml:space="preserve">i.e., no further enhancements from RAN1 perspectives. </w:t>
      </w:r>
      <w:r w:rsidR="009B27B4">
        <w:rPr>
          <w:b/>
        </w:rPr>
        <w:t>Observation #2).</w:t>
      </w:r>
    </w:p>
    <w:p w14:paraId="3D3F7A73" w14:textId="0A288D84" w:rsidR="009B27B4" w:rsidRDefault="009B27B4" w:rsidP="00A350D0">
      <w:pPr>
        <w:pStyle w:val="a7"/>
        <w:numPr>
          <w:ilvl w:val="0"/>
          <w:numId w:val="35"/>
        </w:numPr>
        <w:spacing w:after="120"/>
        <w:ind w:leftChars="0"/>
        <w:rPr>
          <w:b/>
        </w:rPr>
      </w:pPr>
      <w:r>
        <w:rPr>
          <w:rFonts w:hint="eastAsia"/>
          <w:b/>
        </w:rPr>
        <w:t>O</w:t>
      </w:r>
      <w:r>
        <w:rPr>
          <w:b/>
        </w:rPr>
        <w:t xml:space="preserve">ption 2: </w:t>
      </w:r>
      <w:r w:rsidR="00FA5DA2">
        <w:rPr>
          <w:b/>
        </w:rPr>
        <w:t xml:space="preserve">Send an LS to RAN2 to extend </w:t>
      </w:r>
      <w:r w:rsidR="00FA5DA2" w:rsidRPr="00FA5DA2">
        <w:rPr>
          <w:b/>
        </w:rPr>
        <w:t>CA TDD prioritization rules to NR-DC</w:t>
      </w:r>
      <w:r w:rsidR="00FA5DA2">
        <w:rPr>
          <w:b/>
        </w:rPr>
        <w:t xml:space="preserve"> for IAB use cases (i.e., remove/revise the legacy restriction</w:t>
      </w:r>
      <w:r w:rsidR="000C16D8">
        <w:rPr>
          <w:b/>
        </w:rPr>
        <w:t>s</w:t>
      </w:r>
      <w:r w:rsidR="00FA5DA2">
        <w:rPr>
          <w:b/>
        </w:rPr>
        <w:t xml:space="preserve"> on </w:t>
      </w:r>
      <w:r w:rsidR="00FA5DA2" w:rsidRPr="001F66BA">
        <w:rPr>
          <w:b/>
          <w:i/>
        </w:rPr>
        <w:t>directionalCollisionHandling-r16</w:t>
      </w:r>
      <w:r w:rsidR="00FA5DA2" w:rsidRPr="00FA5DA2">
        <w:rPr>
          <w:b/>
        </w:rPr>
        <w:t xml:space="preserve">, </w:t>
      </w:r>
      <w:r w:rsidR="00FA5DA2" w:rsidRPr="001F66BA">
        <w:rPr>
          <w:b/>
          <w:i/>
        </w:rPr>
        <w:t>half-DuplexTDD-CA-SameSCS-r16</w:t>
      </w:r>
      <w:r w:rsidR="00FA5DA2" w:rsidRPr="00FA5DA2">
        <w:rPr>
          <w:b/>
        </w:rPr>
        <w:t xml:space="preserve"> and </w:t>
      </w:r>
      <w:proofErr w:type="spellStart"/>
      <w:r w:rsidR="00FA5DA2" w:rsidRPr="001F66BA">
        <w:rPr>
          <w:b/>
          <w:i/>
        </w:rPr>
        <w:t>simultaneousRxTxInterBandCA</w:t>
      </w:r>
      <w:proofErr w:type="spellEnd"/>
      <w:r w:rsidR="00FA5DA2">
        <w:rPr>
          <w:b/>
        </w:rPr>
        <w:t xml:space="preserve"> or introduce new </w:t>
      </w:r>
      <w:r w:rsidR="00CF0955">
        <w:rPr>
          <w:b/>
        </w:rPr>
        <w:t>IE</w:t>
      </w:r>
      <w:r w:rsidR="00FA5DA2">
        <w:rPr>
          <w:b/>
        </w:rPr>
        <w:t xml:space="preserve">s). </w:t>
      </w:r>
    </w:p>
    <w:p w14:paraId="6F2D6582" w14:textId="3B9C1E45" w:rsidR="00FC1460" w:rsidRPr="000C16D8" w:rsidRDefault="00FC1460" w:rsidP="00FC1460">
      <w:pPr>
        <w:pStyle w:val="maintext"/>
        <w:ind w:firstLineChars="0" w:firstLine="0"/>
        <w:rPr>
          <w:lang w:val="en-US"/>
        </w:rPr>
      </w:pPr>
    </w:p>
    <w:p w14:paraId="5D9931DF" w14:textId="75E58895" w:rsidR="00A350D0" w:rsidRPr="004D60AB" w:rsidRDefault="00A350D0" w:rsidP="00A350D0">
      <w:pPr>
        <w:spacing w:after="120"/>
        <w:ind w:left="330" w:hangingChars="150" w:hanging="330"/>
        <w:rPr>
          <w:b/>
        </w:rPr>
      </w:pPr>
      <w:r w:rsidRPr="004D60AB">
        <w:rPr>
          <w:rFonts w:hint="eastAsia"/>
          <w:b/>
        </w:rPr>
        <w:t>P</w:t>
      </w:r>
      <w:r w:rsidRPr="004D60AB">
        <w:rPr>
          <w:b/>
        </w:rPr>
        <w:t xml:space="preserve">roposal </w:t>
      </w:r>
      <w:r>
        <w:rPr>
          <w:b/>
        </w:rPr>
        <w:t>3</w:t>
      </w:r>
      <w:r w:rsidRPr="004D60AB">
        <w:rPr>
          <w:b/>
        </w:rPr>
        <w:t>. Down-select one among the following options:</w:t>
      </w:r>
    </w:p>
    <w:p w14:paraId="591B2AE0" w14:textId="0A58F5AE" w:rsidR="00A350D0" w:rsidRPr="004D60AB" w:rsidRDefault="00A350D0" w:rsidP="00A350D0">
      <w:pPr>
        <w:pStyle w:val="a7"/>
        <w:numPr>
          <w:ilvl w:val="0"/>
          <w:numId w:val="35"/>
        </w:numPr>
        <w:spacing w:after="120"/>
        <w:ind w:leftChars="0"/>
        <w:rPr>
          <w:b/>
        </w:rPr>
      </w:pPr>
      <w:r w:rsidRPr="004D60AB">
        <w:rPr>
          <w:rFonts w:hint="eastAsia"/>
          <w:b/>
        </w:rPr>
        <w:t>O</w:t>
      </w:r>
      <w:r w:rsidRPr="004D60AB">
        <w:rPr>
          <w:b/>
        </w:rPr>
        <w:t xml:space="preserve">ption 1: Confirm that </w:t>
      </w:r>
      <w:r w:rsidR="00A844D3">
        <w:rPr>
          <w:b/>
        </w:rPr>
        <w:t>“</w:t>
      </w:r>
      <w:r w:rsidR="00A844D3" w:rsidRPr="00A844D3">
        <w:rPr>
          <w:b/>
        </w:rPr>
        <w:t xml:space="preserve">Alt. 5: If a conflict occurs, the IAB MT is expected to perform as scheduled by MCG” is applied </w:t>
      </w:r>
      <w:r w:rsidR="008946B6">
        <w:rPr>
          <w:b/>
        </w:rPr>
        <w:t>[</w:t>
      </w:r>
      <w:r w:rsidR="00A844D3" w:rsidRPr="00A844D3">
        <w:rPr>
          <w:b/>
        </w:rPr>
        <w:t xml:space="preserve">for </w:t>
      </w:r>
      <w:r w:rsidR="008946B6">
        <w:rPr>
          <w:b/>
        </w:rPr>
        <w:t xml:space="preserve">all DC scenarios / for </w:t>
      </w:r>
      <w:r w:rsidR="008946B6" w:rsidRPr="008946B6">
        <w:rPr>
          <w:b/>
        </w:rPr>
        <w:t>inter-donor DC scenarios</w:t>
      </w:r>
      <w:r w:rsidR="00A844D3">
        <w:rPr>
          <w:b/>
        </w:rPr>
        <w:t>]</w:t>
      </w:r>
      <w:r w:rsidR="00A844D3" w:rsidRPr="00A844D3">
        <w:rPr>
          <w:b/>
        </w:rPr>
        <w:t>.</w:t>
      </w:r>
      <w:r w:rsidRPr="004D60AB">
        <w:rPr>
          <w:b/>
        </w:rPr>
        <w:t xml:space="preserve"> (Observation #</w:t>
      </w:r>
      <w:r w:rsidR="008946B6">
        <w:rPr>
          <w:b/>
        </w:rPr>
        <w:t>3</w:t>
      </w:r>
      <w:r w:rsidRPr="004D60AB">
        <w:rPr>
          <w:b/>
        </w:rPr>
        <w:t>).</w:t>
      </w:r>
    </w:p>
    <w:p w14:paraId="0248BEAD" w14:textId="430FA2FC" w:rsidR="00A350D0" w:rsidRPr="004D60AB" w:rsidRDefault="00A350D0" w:rsidP="00A350D0">
      <w:pPr>
        <w:pStyle w:val="a7"/>
        <w:numPr>
          <w:ilvl w:val="0"/>
          <w:numId w:val="35"/>
        </w:numPr>
        <w:spacing w:after="120"/>
        <w:ind w:leftChars="0"/>
        <w:rPr>
          <w:b/>
        </w:rPr>
      </w:pPr>
      <w:r w:rsidRPr="004D60AB">
        <w:rPr>
          <w:rFonts w:hint="eastAsia"/>
          <w:b/>
        </w:rPr>
        <w:t>O</w:t>
      </w:r>
      <w:r w:rsidRPr="004D60AB">
        <w:rPr>
          <w:b/>
        </w:rPr>
        <w:t xml:space="preserve">ption 2: Adopt </w:t>
      </w:r>
      <w:r w:rsidRPr="004D60AB">
        <w:rPr>
          <w:rFonts w:hint="eastAsia"/>
          <w:b/>
        </w:rPr>
        <w:t>t</w:t>
      </w:r>
      <w:r w:rsidRPr="004D60AB">
        <w:rPr>
          <w:b/>
        </w:rPr>
        <w:t xml:space="preserve">he TP </w:t>
      </w:r>
      <w:r w:rsidRPr="008E36CE">
        <w:rPr>
          <w:b/>
        </w:rPr>
        <w:t>in</w:t>
      </w:r>
      <w:r w:rsidR="00E40664" w:rsidRPr="008E36CE">
        <w:rPr>
          <w:b/>
        </w:rPr>
        <w:t xml:space="preserve"> </w:t>
      </w:r>
      <w:r w:rsidR="00E40664" w:rsidRPr="008E36CE">
        <w:rPr>
          <w:b/>
        </w:rPr>
        <w:fldChar w:fldCharType="begin"/>
      </w:r>
      <w:r w:rsidR="00E40664" w:rsidRPr="008E36CE">
        <w:rPr>
          <w:b/>
        </w:rPr>
        <w:instrText xml:space="preserve"> REF _Ref95236805 \h </w:instrText>
      </w:r>
      <w:r w:rsidR="008E36CE" w:rsidRPr="008E36CE">
        <w:rPr>
          <w:b/>
        </w:rPr>
        <w:instrText xml:space="preserve"> \* MERGEFORMAT </w:instrText>
      </w:r>
      <w:r w:rsidR="00E40664" w:rsidRPr="008E36CE">
        <w:rPr>
          <w:b/>
        </w:rPr>
      </w:r>
      <w:r w:rsidR="00E40664" w:rsidRPr="008E36CE">
        <w:rPr>
          <w:b/>
        </w:rPr>
        <w:fldChar w:fldCharType="separate"/>
      </w:r>
      <w:r w:rsidR="00BB258A" w:rsidRPr="00BB258A">
        <w:rPr>
          <w:b/>
        </w:rPr>
        <w:t xml:space="preserve">Table </w:t>
      </w:r>
      <w:r w:rsidR="00BB258A" w:rsidRPr="00BB258A">
        <w:rPr>
          <w:b/>
          <w:noProof/>
        </w:rPr>
        <w:t>5</w:t>
      </w:r>
      <w:r w:rsidR="00E40664" w:rsidRPr="008E36CE">
        <w:rPr>
          <w:b/>
        </w:rPr>
        <w:fldChar w:fldCharType="end"/>
      </w:r>
      <w:r w:rsidRPr="004D60AB">
        <w:rPr>
          <w:b/>
        </w:rPr>
        <w:t>.</w:t>
      </w:r>
    </w:p>
    <w:p w14:paraId="6F420239" w14:textId="43D22AFB" w:rsidR="00FC1460" w:rsidRPr="00E40664" w:rsidRDefault="00FC1460" w:rsidP="00FC1460">
      <w:pPr>
        <w:pStyle w:val="maintext"/>
        <w:ind w:firstLineChars="0" w:firstLine="0"/>
        <w:rPr>
          <w:lang w:val="en-US"/>
        </w:rPr>
      </w:pPr>
    </w:p>
    <w:p w14:paraId="3A709D13" w14:textId="12DAA784" w:rsidR="00E40664" w:rsidRDefault="00E40664" w:rsidP="00E40664">
      <w:pPr>
        <w:pStyle w:val="a8"/>
        <w:keepNext/>
        <w:spacing w:after="120"/>
      </w:pPr>
      <w:bookmarkStart w:id="9" w:name="_Ref95236805"/>
      <w:r>
        <w:t xml:space="preserve">Table </w:t>
      </w:r>
      <w:r w:rsidR="00254CD6">
        <w:fldChar w:fldCharType="begin"/>
      </w:r>
      <w:r w:rsidR="00254CD6">
        <w:instrText xml:space="preserve"> SEQ Table \* ARABIC </w:instrText>
      </w:r>
      <w:r w:rsidR="00254CD6">
        <w:fldChar w:fldCharType="separate"/>
      </w:r>
      <w:r w:rsidR="00BB258A">
        <w:rPr>
          <w:noProof/>
        </w:rPr>
        <w:t>5</w:t>
      </w:r>
      <w:r w:rsidR="00254CD6">
        <w:rPr>
          <w:noProof/>
        </w:rPr>
        <w:fldChar w:fldCharType="end"/>
      </w:r>
      <w:bookmarkEnd w:id="9"/>
      <w:r>
        <w:t>. Text proposal #2</w:t>
      </w:r>
      <w:r w:rsidRPr="00D50C7E">
        <w:t xml:space="preserve"> on </w:t>
      </w:r>
      <w:r>
        <w:t>DC operations.</w:t>
      </w:r>
    </w:p>
    <w:tbl>
      <w:tblPr>
        <w:tblStyle w:val="a6"/>
        <w:tblW w:w="0" w:type="auto"/>
        <w:tblLook w:val="04A0" w:firstRow="1" w:lastRow="0" w:firstColumn="1" w:lastColumn="0" w:noHBand="0" w:noVBand="1"/>
      </w:tblPr>
      <w:tblGrid>
        <w:gridCol w:w="9736"/>
      </w:tblGrid>
      <w:tr w:rsidR="00E40664" w14:paraId="05AD6CA0" w14:textId="77777777" w:rsidTr="00A02DA9">
        <w:tc>
          <w:tcPr>
            <w:tcW w:w="9736" w:type="dxa"/>
          </w:tcPr>
          <w:p w14:paraId="0D46B740" w14:textId="77777777" w:rsidR="00E40664" w:rsidRDefault="00E40664" w:rsidP="00A02DA9">
            <w:pPr>
              <w:widowControl/>
              <w:shd w:val="clear" w:color="auto" w:fill="FFFFFF"/>
              <w:wordWrap/>
              <w:autoSpaceDE/>
              <w:autoSpaceDN/>
              <w:spacing w:afterLines="0" w:after="0"/>
              <w:rPr>
                <w:rFonts w:eastAsia="SimSun"/>
                <w:sz w:val="20"/>
                <w:szCs w:val="20"/>
                <w:lang w:val="en-GB"/>
              </w:rPr>
            </w:pPr>
            <w:r w:rsidRPr="005A3627">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6CF0C174" w14:textId="00954B37" w:rsidR="00E40664" w:rsidRPr="00DE79F3" w:rsidRDefault="00E40664" w:rsidP="00A02DA9">
            <w:pPr>
              <w:pStyle w:val="a7"/>
              <w:widowControl/>
              <w:numPr>
                <w:ilvl w:val="0"/>
                <w:numId w:val="36"/>
              </w:numPr>
              <w:shd w:val="clear" w:color="auto" w:fill="FFFFFF"/>
              <w:wordWrap/>
              <w:autoSpaceDE/>
              <w:autoSpaceDN/>
              <w:spacing w:afterLines="0" w:after="0"/>
              <w:ind w:leftChars="0"/>
              <w:rPr>
                <w:rFonts w:ascii="Times" w:eastAsia="SimSun" w:hAnsi="Times" w:cs="Times"/>
                <w:bCs/>
                <w:color w:val="FF0000"/>
                <w:sz w:val="20"/>
                <w:szCs w:val="20"/>
                <w:u w:val="single"/>
                <w:lang w:val="sv-SE"/>
              </w:rPr>
            </w:pPr>
            <w:r w:rsidRPr="00DE79F3">
              <w:rPr>
                <w:rFonts w:ascii="Times" w:eastAsia="SimSun" w:hAnsi="Times" w:cs="Times"/>
                <w:bCs/>
                <w:color w:val="FF0000"/>
                <w:sz w:val="20"/>
                <w:szCs w:val="20"/>
                <w:u w:val="single"/>
                <w:lang w:val="sv-SE"/>
              </w:rPr>
              <w:t xml:space="preserve">the IAB-MT does not expect to receive </w:t>
            </w:r>
            <w:r w:rsidR="0069388E" w:rsidRPr="00CF4FDD">
              <w:rPr>
                <w:rFonts w:ascii="Times" w:eastAsia="SimSun" w:hAnsi="Times" w:cs="Times"/>
                <w:bCs/>
                <w:color w:val="FF0000"/>
                <w:sz w:val="20"/>
                <w:szCs w:val="20"/>
                <w:u w:val="single"/>
                <w:lang w:val="sv-SE"/>
              </w:rPr>
              <w:t>conflicting DCI formats including DCI2_0 and dynamic scheduling grants</w:t>
            </w:r>
            <w:r w:rsidRPr="00DE79F3">
              <w:rPr>
                <w:rFonts w:ascii="Times" w:eastAsia="SimSun" w:hAnsi="Times" w:cs="Times"/>
                <w:bCs/>
                <w:color w:val="FF0000"/>
                <w:sz w:val="20"/>
                <w:szCs w:val="20"/>
                <w:u w:val="single"/>
                <w:lang w:val="sv-SE"/>
              </w:rPr>
              <w:t xml:space="preserve"> from different parents for intra-donor DC scenarios, or</w:t>
            </w:r>
          </w:p>
          <w:p w14:paraId="06E695E4" w14:textId="05D83079" w:rsidR="006B1F69" w:rsidRPr="00CF4FDD" w:rsidRDefault="00CF4FDD" w:rsidP="00A02DA9">
            <w:pPr>
              <w:pStyle w:val="a7"/>
              <w:widowControl/>
              <w:numPr>
                <w:ilvl w:val="0"/>
                <w:numId w:val="36"/>
              </w:numPr>
              <w:shd w:val="clear" w:color="auto" w:fill="FFFFFF"/>
              <w:wordWrap/>
              <w:autoSpaceDE/>
              <w:autoSpaceDN/>
              <w:spacing w:afterLines="0" w:after="0"/>
              <w:ind w:leftChars="0"/>
              <w:rPr>
                <w:rFonts w:ascii="Times" w:eastAsia="SimSun" w:hAnsi="Times" w:cs="Times"/>
                <w:bCs/>
                <w:color w:val="FF0000"/>
                <w:sz w:val="20"/>
                <w:szCs w:val="20"/>
                <w:u w:val="single"/>
                <w:lang w:val="sv-SE"/>
              </w:rPr>
            </w:pPr>
            <w:r w:rsidRPr="00CF4FDD">
              <w:rPr>
                <w:rFonts w:ascii="Times" w:eastAsia="SimSun" w:hAnsi="Times" w:cs="Times"/>
                <w:bCs/>
                <w:color w:val="FF0000"/>
                <w:sz w:val="20"/>
                <w:szCs w:val="20"/>
                <w:u w:val="single"/>
                <w:lang w:val="sv-SE"/>
              </w:rPr>
              <w:t>the IAB MT does not expect to receive conflicting DCI formats including DCI2_0 and dynamic scheduling grants from different parents for inter-donor DC scenarios when the conflicting symbols configured as semi-static flexible by one parent node, but not the other, or</w:t>
            </w:r>
          </w:p>
          <w:p w14:paraId="3AF28A38" w14:textId="3F0827A9" w:rsidR="00E40664" w:rsidRPr="00DB4F13" w:rsidRDefault="00E40664" w:rsidP="00A02DA9">
            <w:pPr>
              <w:pStyle w:val="a7"/>
              <w:widowControl/>
              <w:numPr>
                <w:ilvl w:val="0"/>
                <w:numId w:val="36"/>
              </w:numPr>
              <w:shd w:val="clear" w:color="auto" w:fill="FFFFFF"/>
              <w:wordWrap/>
              <w:autoSpaceDE/>
              <w:autoSpaceDN/>
              <w:spacing w:afterLines="0" w:after="0"/>
              <w:ind w:leftChars="0"/>
              <w:rPr>
                <w:rFonts w:ascii="Times" w:eastAsia="SimSun" w:hAnsi="Times" w:cs="Times"/>
                <w:b/>
                <w:bCs/>
                <w:color w:val="323130"/>
                <w:sz w:val="20"/>
                <w:szCs w:val="20"/>
                <w:lang w:val="sv-SE"/>
              </w:rPr>
            </w:pPr>
            <w:r w:rsidRPr="00DE79F3">
              <w:rPr>
                <w:rFonts w:eastAsia="SimSun"/>
                <w:sz w:val="20"/>
                <w:szCs w:val="20"/>
                <w:lang w:val="en-GB"/>
              </w:rPr>
              <w:t>the IAB-MT operates according to the scheduling from the MCG</w:t>
            </w:r>
            <w:r>
              <w:rPr>
                <w:rFonts w:eastAsia="SimSun"/>
                <w:sz w:val="20"/>
                <w:szCs w:val="20"/>
                <w:lang w:val="en-GB"/>
              </w:rPr>
              <w:t xml:space="preserve"> </w:t>
            </w:r>
            <w:r w:rsidRPr="00DE79F3">
              <w:rPr>
                <w:rFonts w:eastAsia="SimSun"/>
                <w:color w:val="FF0000"/>
                <w:sz w:val="20"/>
                <w:szCs w:val="20"/>
                <w:u w:val="single"/>
                <w:lang w:val="en-GB"/>
              </w:rPr>
              <w:t>for inter-donor DC scenarios</w:t>
            </w:r>
            <w:r w:rsidR="00CF4FDD">
              <w:rPr>
                <w:rFonts w:eastAsia="SimSun"/>
                <w:color w:val="FF0000"/>
                <w:sz w:val="20"/>
                <w:szCs w:val="20"/>
                <w:u w:val="single"/>
                <w:lang w:val="en-GB"/>
              </w:rPr>
              <w:t xml:space="preserve"> when the conflicting </w:t>
            </w:r>
            <w:r w:rsidR="00CF4FDD" w:rsidRPr="00CF4FDD">
              <w:rPr>
                <w:rFonts w:eastAsia="SimSun"/>
                <w:color w:val="FF0000"/>
                <w:sz w:val="20"/>
                <w:szCs w:val="20"/>
                <w:u w:val="single"/>
                <w:lang w:val="en-GB"/>
              </w:rPr>
              <w:t>symbols configured as semi-static flexible by both parent nodes</w:t>
            </w:r>
            <w:r w:rsidRPr="00DE79F3">
              <w:rPr>
                <w:rFonts w:eastAsia="SimSun"/>
                <w:color w:val="FF0000"/>
                <w:sz w:val="20"/>
                <w:szCs w:val="20"/>
                <w:u w:val="single"/>
                <w:lang w:val="en-GB"/>
              </w:rPr>
              <w:t>.</w:t>
            </w:r>
          </w:p>
        </w:tc>
      </w:tr>
    </w:tbl>
    <w:p w14:paraId="36CFA75C" w14:textId="77777777" w:rsidR="00FC1460" w:rsidRDefault="00FC1460" w:rsidP="00FC1460">
      <w:pPr>
        <w:pStyle w:val="maintext"/>
        <w:ind w:firstLineChars="0" w:firstLine="0"/>
      </w:pPr>
    </w:p>
    <w:p w14:paraId="3800273B" w14:textId="4DEB4FEA" w:rsidR="003812F6" w:rsidRDefault="00064F34" w:rsidP="00791F8A">
      <w:pPr>
        <w:pStyle w:val="2"/>
        <w:spacing w:after="120"/>
      </w:pPr>
      <w:r>
        <w:t>F</w:t>
      </w:r>
      <w:r w:rsidR="00791F8A">
        <w:t>requency-domain HSNA configurations</w:t>
      </w:r>
      <w:r>
        <w:t xml:space="preserve"> and availability indication</w:t>
      </w:r>
    </w:p>
    <w:p w14:paraId="39106A6B" w14:textId="66378ECC" w:rsidR="005031F7" w:rsidRDefault="00257501" w:rsidP="00257501">
      <w:pPr>
        <w:pStyle w:val="maintext"/>
        <w:ind w:firstLine="440"/>
      </w:pPr>
      <w:r>
        <w:fldChar w:fldCharType="begin"/>
      </w:r>
      <w:r>
        <w:instrText xml:space="preserve"> REF _Ref95402279 \h </w:instrText>
      </w:r>
      <w:r>
        <w:fldChar w:fldCharType="separate"/>
      </w:r>
      <w:r w:rsidR="00BB258A">
        <w:t xml:space="preserve">Table </w:t>
      </w:r>
      <w:r w:rsidR="00BB258A">
        <w:rPr>
          <w:noProof/>
        </w:rPr>
        <w:t>6</w:t>
      </w:r>
      <w:r>
        <w:fldChar w:fldCharType="end"/>
      </w:r>
      <w:r>
        <w:t xml:space="preserve"> shows the s</w:t>
      </w:r>
      <w:r w:rsidRPr="00257501">
        <w:t>pecification support on availability indication for soft resources in TS38.213</w:t>
      </w:r>
      <w:r>
        <w:t>. If “</w:t>
      </w:r>
      <w:r w:rsidRPr="00664C91">
        <w:rPr>
          <w:rFonts w:eastAsia="SimSun"/>
          <w:sz w:val="20"/>
          <w:highlight w:val="yellow"/>
          <w:lang w:eastAsia="en-US"/>
        </w:rPr>
        <w:t>with respect to all serving cells</w:t>
      </w:r>
      <w:r>
        <w:t xml:space="preserve">” in </w:t>
      </w:r>
      <w:r>
        <w:fldChar w:fldCharType="begin"/>
      </w:r>
      <w:r>
        <w:instrText xml:space="preserve"> REF _Ref95402279 \h </w:instrText>
      </w:r>
      <w:r>
        <w:fldChar w:fldCharType="separate"/>
      </w:r>
      <w:r w:rsidR="00BB258A">
        <w:t xml:space="preserve">Table </w:t>
      </w:r>
      <w:r w:rsidR="00BB258A">
        <w:rPr>
          <w:noProof/>
        </w:rPr>
        <w:t>6</w:t>
      </w:r>
      <w:r>
        <w:fldChar w:fldCharType="end"/>
      </w:r>
      <w:r>
        <w:t xml:space="preserve"> includes all serving cells across MCG and SCG, then “</w:t>
      </w:r>
      <w:r w:rsidRPr="00257501">
        <w:rPr>
          <w:highlight w:val="cyan"/>
        </w:rPr>
        <w:t>at least one serving cell with DCI format 2_5</w:t>
      </w:r>
      <w:r>
        <w:t xml:space="preserve">” may make all the soft symbols as available across MCG and SCG. </w:t>
      </w:r>
      <w:r w:rsidR="003F7996">
        <w:t xml:space="preserve">Such interpretation may cause a conflict with the other IAB features supporting per (MT CC, DU cell) pair configuration/indication in </w:t>
      </w:r>
      <w:r w:rsidR="00D36D37">
        <w:t>some</w:t>
      </w:r>
      <w:r w:rsidR="003F7996">
        <w:t xml:space="preserve"> cases. </w:t>
      </w:r>
      <w:r w:rsidR="00B43C3C">
        <w:t xml:space="preserve">For instance, when SCG (or MCG) utilizes the restricted beam indication on the soft symbol, which is “not indicated as available”, MCG (or SCG) may turn the soft symbol into “indicated as available”. In this case, </w:t>
      </w:r>
      <w:r w:rsidR="00B43C3C" w:rsidRPr="00B26022">
        <w:rPr>
          <w:b/>
          <w:u w:val="single"/>
        </w:rPr>
        <w:t>the restricted beam indication by SCG (or MCG) will be overridden and the parent node configuring SCG (or MCG) cannot be aware of this event</w:t>
      </w:r>
      <w:r w:rsidR="00B43C3C">
        <w:t xml:space="preserve"> (a certain level of delay is required).</w:t>
      </w:r>
      <w:r w:rsidR="004E11B4">
        <w:t xml:space="preserve"> </w:t>
      </w:r>
      <w:r w:rsidR="00DA29C2">
        <w:t xml:space="preserve">Note that DC related issues still can be handled separately, by the TPs in section </w:t>
      </w:r>
      <w:r w:rsidR="00DA29C2">
        <w:fldChar w:fldCharType="begin"/>
      </w:r>
      <w:r w:rsidR="00DA29C2">
        <w:instrText xml:space="preserve"> REF _Ref95402876 \r \h </w:instrText>
      </w:r>
      <w:r w:rsidR="00DA29C2">
        <w:fldChar w:fldCharType="separate"/>
      </w:r>
      <w:r w:rsidR="00BB258A">
        <w:t>2.1</w:t>
      </w:r>
      <w:r w:rsidR="00DA29C2">
        <w:fldChar w:fldCharType="end"/>
      </w:r>
      <w:r w:rsidR="00DA29C2">
        <w:t>.</w:t>
      </w:r>
    </w:p>
    <w:p w14:paraId="031D08B0" w14:textId="0BE2FF03" w:rsidR="00013A0F" w:rsidRPr="00DA29C2" w:rsidRDefault="00013A0F" w:rsidP="005031F7">
      <w:pPr>
        <w:spacing w:after="120"/>
        <w:rPr>
          <w:lang w:val="en-GB"/>
        </w:rPr>
      </w:pPr>
    </w:p>
    <w:p w14:paraId="42311FD6" w14:textId="13433F5A" w:rsidR="00013A0F" w:rsidRDefault="00013A0F" w:rsidP="00013A0F">
      <w:pPr>
        <w:pStyle w:val="a8"/>
        <w:keepNext/>
        <w:spacing w:after="120"/>
      </w:pPr>
      <w:bookmarkStart w:id="10" w:name="_Ref95402279"/>
      <w:r>
        <w:t xml:space="preserve">Table </w:t>
      </w:r>
      <w:r w:rsidR="00254CD6">
        <w:fldChar w:fldCharType="begin"/>
      </w:r>
      <w:r w:rsidR="00254CD6">
        <w:instrText xml:space="preserve"> SEQ Table \* ARABIC </w:instrText>
      </w:r>
      <w:r w:rsidR="00254CD6">
        <w:fldChar w:fldCharType="separate"/>
      </w:r>
      <w:r w:rsidR="00BB258A">
        <w:rPr>
          <w:noProof/>
        </w:rPr>
        <w:t>6</w:t>
      </w:r>
      <w:r w:rsidR="00254CD6">
        <w:rPr>
          <w:noProof/>
        </w:rPr>
        <w:fldChar w:fldCharType="end"/>
      </w:r>
      <w:bookmarkEnd w:id="10"/>
      <w:r>
        <w:t xml:space="preserve">. </w:t>
      </w:r>
      <w:r w:rsidRPr="00D50C7E">
        <w:t xml:space="preserve">Specification support on </w:t>
      </w:r>
      <w:r w:rsidR="00064F34">
        <w:t>availability indication for soft resources</w:t>
      </w:r>
      <w:r w:rsidRPr="00D50C7E">
        <w:t xml:space="preserve"> in TS38.213</w:t>
      </w:r>
      <w:r>
        <w:t xml:space="preserve"> </w:t>
      </w:r>
      <w:r>
        <w:fldChar w:fldCharType="begin"/>
      </w:r>
      <w:r>
        <w:instrText xml:space="preserve"> REF _Ref95163286 \r \h </w:instrText>
      </w:r>
      <w:r>
        <w:fldChar w:fldCharType="separate"/>
      </w:r>
      <w:r w:rsidR="00BB258A">
        <w:t>[1]</w:t>
      </w:r>
      <w:r>
        <w:fldChar w:fldCharType="end"/>
      </w:r>
      <w:r>
        <w:t>.</w:t>
      </w:r>
    </w:p>
    <w:tbl>
      <w:tblPr>
        <w:tblStyle w:val="a6"/>
        <w:tblW w:w="0" w:type="auto"/>
        <w:tblLook w:val="04A0" w:firstRow="1" w:lastRow="0" w:firstColumn="1" w:lastColumn="0" w:noHBand="0" w:noVBand="1"/>
      </w:tblPr>
      <w:tblGrid>
        <w:gridCol w:w="9736"/>
      </w:tblGrid>
      <w:tr w:rsidR="00013A0F" w14:paraId="4F944D49" w14:textId="77777777" w:rsidTr="00A02DA9">
        <w:tc>
          <w:tcPr>
            <w:tcW w:w="9736" w:type="dxa"/>
          </w:tcPr>
          <w:p w14:paraId="6246B6C0" w14:textId="77777777" w:rsidR="00664C91" w:rsidRPr="00664C91" w:rsidRDefault="00664C91" w:rsidP="00664C91">
            <w:pPr>
              <w:widowControl/>
              <w:wordWrap/>
              <w:autoSpaceDE/>
              <w:autoSpaceDN/>
              <w:spacing w:afterLines="0" w:after="180"/>
              <w:jc w:val="left"/>
              <w:rPr>
                <w:rFonts w:eastAsia="SimSun"/>
                <w:iCs/>
                <w:sz w:val="20"/>
                <w:szCs w:val="20"/>
                <w:lang w:val="en-GB" w:eastAsia="en-US"/>
              </w:rPr>
            </w:pPr>
            <w:r w:rsidRPr="00664C91">
              <w:rPr>
                <w:rFonts w:eastAsia="SimSun"/>
                <w:sz w:val="20"/>
                <w:szCs w:val="20"/>
                <w:lang w:val="en-GB" w:eastAsia="en-US"/>
              </w:rPr>
              <w:t>When a downlink, uplink, or flexible symbol is configured as soft, the IAB-DU cell can respectively transmit, receive or either transmit or receive in the symbol only if</w:t>
            </w:r>
          </w:p>
          <w:p w14:paraId="4DDDCD8C" w14:textId="77777777" w:rsidR="00664C91" w:rsidRPr="00664C91" w:rsidRDefault="00664C91" w:rsidP="00664C91">
            <w:pPr>
              <w:widowControl/>
              <w:wordWrap/>
              <w:autoSpaceDE/>
              <w:autoSpaceDN/>
              <w:spacing w:afterLines="0" w:after="180"/>
              <w:ind w:left="568" w:hanging="284"/>
              <w:jc w:val="left"/>
              <w:rPr>
                <w:rFonts w:eastAsia="SimSun"/>
                <w:sz w:val="20"/>
                <w:szCs w:val="20"/>
                <w:lang w:val="x-none" w:eastAsia="en-US"/>
              </w:rPr>
            </w:pPr>
            <w:r w:rsidRPr="00664C91">
              <w:rPr>
                <w:rFonts w:eastAsia="SimSun"/>
                <w:sz w:val="20"/>
                <w:szCs w:val="20"/>
                <w:lang w:val="x-none" w:eastAsia="en-US"/>
              </w:rPr>
              <w:t>-</w:t>
            </w:r>
            <w:r w:rsidRPr="00664C91">
              <w:rPr>
                <w:rFonts w:eastAsia="SimSun"/>
                <w:sz w:val="20"/>
                <w:szCs w:val="20"/>
                <w:lang w:val="x-none" w:eastAsia="en-US"/>
              </w:rPr>
              <w:tab/>
              <w:t xml:space="preserve">the IAB-MT does not transmit or receive </w:t>
            </w:r>
            <w:r w:rsidRPr="00664C91">
              <w:rPr>
                <w:rFonts w:eastAsia="SimSun"/>
                <w:sz w:val="20"/>
                <w:szCs w:val="20"/>
                <w:lang w:eastAsia="en-US"/>
              </w:rPr>
              <w:t>during</w:t>
            </w:r>
            <w:r w:rsidRPr="00664C91">
              <w:rPr>
                <w:rFonts w:eastAsia="SimSun"/>
                <w:sz w:val="20"/>
                <w:szCs w:val="20"/>
                <w:lang w:val="x-none" w:eastAsia="en-US"/>
              </w:rPr>
              <w:t xml:space="preserve"> the symbol</w:t>
            </w:r>
            <w:r w:rsidRPr="00664C91">
              <w:rPr>
                <w:rFonts w:eastAsia="SimSun"/>
                <w:sz w:val="20"/>
                <w:szCs w:val="20"/>
                <w:lang w:eastAsia="en-US"/>
              </w:rPr>
              <w:t xml:space="preserve"> </w:t>
            </w:r>
            <w:r w:rsidRPr="00664C91">
              <w:rPr>
                <w:rFonts w:eastAsia="SimSun"/>
                <w:sz w:val="20"/>
                <w:szCs w:val="20"/>
                <w:lang w:val="x-none" w:eastAsia="en-US"/>
              </w:rPr>
              <w:t>of the IAB-DU cell, or</w:t>
            </w:r>
          </w:p>
          <w:p w14:paraId="51235FFB" w14:textId="77777777" w:rsidR="00664C91" w:rsidRPr="00664C91" w:rsidRDefault="00664C91" w:rsidP="00664C91">
            <w:pPr>
              <w:widowControl/>
              <w:wordWrap/>
              <w:autoSpaceDE/>
              <w:autoSpaceDN/>
              <w:spacing w:afterLines="0" w:after="180"/>
              <w:ind w:left="568" w:hanging="284"/>
              <w:jc w:val="left"/>
              <w:rPr>
                <w:rFonts w:eastAsia="SimSun"/>
                <w:sz w:val="20"/>
                <w:szCs w:val="20"/>
                <w:lang w:val="x-none" w:eastAsia="en-US"/>
              </w:rPr>
            </w:pPr>
            <w:r w:rsidRPr="00664C91">
              <w:rPr>
                <w:rFonts w:eastAsia="SimSun"/>
                <w:sz w:val="20"/>
                <w:szCs w:val="20"/>
                <w:highlight w:val="yellow"/>
                <w:lang w:eastAsia="en-US"/>
              </w:rPr>
              <w:t>-</w:t>
            </w:r>
            <w:r w:rsidRPr="00664C91">
              <w:rPr>
                <w:rFonts w:eastAsia="SimSun"/>
                <w:sz w:val="20"/>
                <w:szCs w:val="20"/>
                <w:highlight w:val="yellow"/>
                <w:lang w:eastAsia="en-US"/>
              </w:rPr>
              <w:tab/>
              <w:t>with respect to all serving cells</w:t>
            </w:r>
          </w:p>
          <w:p w14:paraId="5525FE25" w14:textId="77777777" w:rsidR="00664C91" w:rsidRPr="00664C91" w:rsidRDefault="00664C91" w:rsidP="00664C91">
            <w:pPr>
              <w:widowControl/>
              <w:wordWrap/>
              <w:autoSpaceDE/>
              <w:autoSpaceDN/>
              <w:spacing w:afterLines="0" w:after="180"/>
              <w:ind w:left="851" w:hanging="284"/>
              <w:jc w:val="left"/>
              <w:rPr>
                <w:rFonts w:eastAsia="SimSun"/>
                <w:sz w:val="20"/>
                <w:szCs w:val="20"/>
                <w:lang w:val="x-none" w:eastAsia="en-US"/>
              </w:rPr>
            </w:pPr>
            <w:r w:rsidRPr="00664C91">
              <w:rPr>
                <w:rFonts w:eastAsia="SimSun"/>
                <w:sz w:val="20"/>
                <w:szCs w:val="20"/>
                <w:lang w:val="x-none" w:eastAsia="en-US"/>
              </w:rPr>
              <w:t>-</w:t>
            </w:r>
            <w:r w:rsidRPr="00664C91">
              <w:rPr>
                <w:rFonts w:eastAsia="SimSun"/>
                <w:sz w:val="20"/>
                <w:szCs w:val="20"/>
                <w:lang w:val="x-none" w:eastAsia="en-US"/>
              </w:rPr>
              <w:tab/>
              <w:t xml:space="preserve">the IAB-MT would transmit or receive </w:t>
            </w:r>
            <w:r w:rsidRPr="00664C91">
              <w:rPr>
                <w:rFonts w:eastAsia="SimSun"/>
                <w:sz w:val="20"/>
                <w:szCs w:val="20"/>
                <w:lang w:eastAsia="en-US"/>
              </w:rPr>
              <w:t>during</w:t>
            </w:r>
            <w:r w:rsidRPr="00664C91">
              <w:rPr>
                <w:rFonts w:eastAsia="SimSun"/>
                <w:sz w:val="20"/>
                <w:szCs w:val="20"/>
                <w:lang w:val="x-none" w:eastAsia="en-US"/>
              </w:rPr>
              <w:t xml:space="preserve"> the symbol</w:t>
            </w:r>
            <w:r w:rsidRPr="00664C91">
              <w:rPr>
                <w:rFonts w:eastAsia="SimSun"/>
                <w:sz w:val="20"/>
                <w:szCs w:val="20"/>
                <w:lang w:eastAsia="en-US"/>
              </w:rPr>
              <w:t xml:space="preserve"> </w:t>
            </w:r>
            <w:r w:rsidRPr="00664C91">
              <w:rPr>
                <w:rFonts w:eastAsia="SimSun"/>
                <w:sz w:val="20"/>
                <w:szCs w:val="20"/>
                <w:lang w:val="x-none" w:eastAsia="en-US"/>
              </w:rPr>
              <w:t xml:space="preserve">of the IAB-DU cell, and the transmission or reception </w:t>
            </w:r>
            <w:r w:rsidRPr="00664C91">
              <w:rPr>
                <w:rFonts w:eastAsia="SimSun"/>
                <w:sz w:val="20"/>
                <w:szCs w:val="20"/>
                <w:lang w:eastAsia="en-US"/>
              </w:rPr>
              <w:t>during</w:t>
            </w:r>
            <w:r w:rsidRPr="00664C91">
              <w:rPr>
                <w:rFonts w:eastAsia="SimSun"/>
                <w:sz w:val="20"/>
                <w:szCs w:val="20"/>
                <w:lang w:val="x-none" w:eastAsia="en-US"/>
              </w:rPr>
              <w:t xml:space="preserve"> the symbol of the IAB-DU cell is not changed due to a use of the symbol by the IAB-DU, or</w:t>
            </w:r>
          </w:p>
          <w:p w14:paraId="65036DB3" w14:textId="2CC46566" w:rsidR="00013A0F" w:rsidRPr="008E5CA7" w:rsidRDefault="00664C91" w:rsidP="00DA29C2">
            <w:pPr>
              <w:widowControl/>
              <w:wordWrap/>
              <w:autoSpaceDE/>
              <w:autoSpaceDN/>
              <w:spacing w:afterLines="0" w:after="180"/>
              <w:ind w:left="851" w:hanging="284"/>
              <w:jc w:val="left"/>
              <w:rPr>
                <w:rFonts w:eastAsia="SimSun"/>
                <w:sz w:val="20"/>
                <w:szCs w:val="20"/>
                <w:lang w:val="en-GB" w:eastAsia="en-US"/>
              </w:rPr>
            </w:pPr>
            <w:r w:rsidRPr="00664C91">
              <w:rPr>
                <w:rFonts w:eastAsia="SimSun"/>
                <w:sz w:val="20"/>
                <w:szCs w:val="20"/>
                <w:lang w:val="x-none" w:eastAsia="en-US"/>
              </w:rPr>
              <w:lastRenderedPageBreak/>
              <w:t>-</w:t>
            </w:r>
            <w:r w:rsidRPr="00664C91">
              <w:rPr>
                <w:rFonts w:eastAsia="SimSun"/>
                <w:sz w:val="20"/>
                <w:szCs w:val="20"/>
                <w:lang w:val="x-none" w:eastAsia="en-US"/>
              </w:rPr>
              <w:tab/>
              <w:t>the IAB-</w:t>
            </w:r>
            <w:r w:rsidRPr="00664C91">
              <w:rPr>
                <w:rFonts w:eastAsia="SimSun"/>
                <w:sz w:val="20"/>
                <w:szCs w:val="20"/>
                <w:lang w:eastAsia="en-US"/>
              </w:rPr>
              <w:t>MT</w:t>
            </w:r>
            <w:r w:rsidRPr="00664C91">
              <w:rPr>
                <w:rFonts w:eastAsia="SimSun"/>
                <w:sz w:val="20"/>
                <w:szCs w:val="20"/>
                <w:lang w:val="x-none" w:eastAsia="en-US"/>
              </w:rPr>
              <w:t xml:space="preserve"> detects a DCI format 2_5 with an </w:t>
            </w:r>
            <w:r w:rsidRPr="00664C91">
              <w:rPr>
                <w:rFonts w:eastAsia="SimSun"/>
                <w:sz w:val="20"/>
                <w:szCs w:val="20"/>
                <w:lang w:val="x-none"/>
              </w:rPr>
              <w:t xml:space="preserve">AI index field value </w:t>
            </w:r>
            <w:r w:rsidRPr="00664C91">
              <w:rPr>
                <w:rFonts w:eastAsia="SimSun"/>
                <w:sz w:val="20"/>
                <w:szCs w:val="20"/>
                <w:lang w:val="x-none" w:eastAsia="en-US"/>
              </w:rPr>
              <w:t>indicating the soft symbol as available</w:t>
            </w:r>
            <w:r w:rsidRPr="00664C91">
              <w:rPr>
                <w:rFonts w:eastAsia="SimSun"/>
                <w:sz w:val="20"/>
                <w:szCs w:val="20"/>
                <w:lang w:val="en-GB" w:eastAsia="en-US"/>
              </w:rPr>
              <w:t xml:space="preserve"> </w:t>
            </w:r>
            <w:r w:rsidRPr="00664C91">
              <w:rPr>
                <w:rFonts w:eastAsia="SimSun"/>
                <w:sz w:val="20"/>
                <w:szCs w:val="20"/>
                <w:highlight w:val="cyan"/>
                <w:lang w:val="en-CA" w:eastAsia="en-US"/>
              </w:rPr>
              <w:t>from at least one serving cell</w:t>
            </w:r>
          </w:p>
        </w:tc>
      </w:tr>
    </w:tbl>
    <w:p w14:paraId="0765C5FC" w14:textId="77777777" w:rsidR="00013A0F" w:rsidRDefault="00013A0F" w:rsidP="00013A0F">
      <w:pPr>
        <w:spacing w:after="120"/>
      </w:pPr>
    </w:p>
    <w:p w14:paraId="1E5DDCFA" w14:textId="458BB0A1" w:rsidR="00013A0F" w:rsidRPr="00013A0F" w:rsidRDefault="00914F8D" w:rsidP="005031F7">
      <w:pPr>
        <w:spacing w:after="120"/>
      </w:pPr>
      <w:r>
        <w:rPr>
          <w:rFonts w:hint="eastAsia"/>
        </w:rPr>
        <w:t>T</w:t>
      </w:r>
      <w:r>
        <w:t xml:space="preserve">o address this potential issue, TP in </w:t>
      </w:r>
      <w:r w:rsidR="008921A9">
        <w:fldChar w:fldCharType="begin"/>
      </w:r>
      <w:r w:rsidR="008921A9">
        <w:instrText xml:space="preserve"> REF _Ref95402649 \h </w:instrText>
      </w:r>
      <w:r w:rsidR="008921A9">
        <w:fldChar w:fldCharType="separate"/>
      </w:r>
      <w:r w:rsidR="00BB258A">
        <w:t xml:space="preserve">Table </w:t>
      </w:r>
      <w:r w:rsidR="00BB258A">
        <w:rPr>
          <w:noProof/>
        </w:rPr>
        <w:t>7</w:t>
      </w:r>
      <w:r w:rsidR="008921A9">
        <w:fldChar w:fldCharType="end"/>
      </w:r>
      <w:r w:rsidR="008921A9">
        <w:t xml:space="preserve"> is suggested.</w:t>
      </w:r>
    </w:p>
    <w:p w14:paraId="429CDE51" w14:textId="77777777" w:rsidR="00914F8D" w:rsidRPr="00B61848" w:rsidRDefault="00914F8D" w:rsidP="00914F8D">
      <w:pPr>
        <w:spacing w:after="120"/>
        <w:ind w:left="330" w:hangingChars="150" w:hanging="330"/>
      </w:pPr>
    </w:p>
    <w:p w14:paraId="1709B002" w14:textId="637D35C8" w:rsidR="00914F8D" w:rsidRDefault="00914F8D" w:rsidP="00914F8D">
      <w:pPr>
        <w:pStyle w:val="a8"/>
        <w:keepNext/>
        <w:spacing w:after="120"/>
      </w:pPr>
      <w:bookmarkStart w:id="11" w:name="_Ref95402649"/>
      <w:r>
        <w:t xml:space="preserve">Table </w:t>
      </w:r>
      <w:r w:rsidR="00254CD6">
        <w:fldChar w:fldCharType="begin"/>
      </w:r>
      <w:r w:rsidR="00254CD6">
        <w:instrText xml:space="preserve"> SEQ Table \* ARABIC </w:instrText>
      </w:r>
      <w:r w:rsidR="00254CD6">
        <w:fldChar w:fldCharType="separate"/>
      </w:r>
      <w:r w:rsidR="00BB258A">
        <w:rPr>
          <w:noProof/>
        </w:rPr>
        <w:t>7</w:t>
      </w:r>
      <w:r w:rsidR="00254CD6">
        <w:rPr>
          <w:noProof/>
        </w:rPr>
        <w:fldChar w:fldCharType="end"/>
      </w:r>
      <w:bookmarkEnd w:id="11"/>
      <w:r>
        <w:t>. Text proposal</w:t>
      </w:r>
      <w:r w:rsidRPr="00D50C7E">
        <w:t xml:space="preserve"> on </w:t>
      </w:r>
      <w:r>
        <w:t>availability indication for soft resources.</w:t>
      </w:r>
    </w:p>
    <w:tbl>
      <w:tblPr>
        <w:tblStyle w:val="a6"/>
        <w:tblW w:w="0" w:type="auto"/>
        <w:tblLook w:val="04A0" w:firstRow="1" w:lastRow="0" w:firstColumn="1" w:lastColumn="0" w:noHBand="0" w:noVBand="1"/>
      </w:tblPr>
      <w:tblGrid>
        <w:gridCol w:w="9736"/>
      </w:tblGrid>
      <w:tr w:rsidR="00914F8D" w14:paraId="2AB917AC" w14:textId="77777777" w:rsidTr="00A02DA9">
        <w:tc>
          <w:tcPr>
            <w:tcW w:w="9736" w:type="dxa"/>
          </w:tcPr>
          <w:p w14:paraId="04A630E8" w14:textId="77777777" w:rsidR="008921A9" w:rsidRPr="00664C91" w:rsidRDefault="008921A9" w:rsidP="008921A9">
            <w:pPr>
              <w:widowControl/>
              <w:wordWrap/>
              <w:autoSpaceDE/>
              <w:autoSpaceDN/>
              <w:spacing w:afterLines="0" w:after="180"/>
              <w:jc w:val="left"/>
              <w:rPr>
                <w:rFonts w:eastAsia="SimSun"/>
                <w:iCs/>
                <w:sz w:val="20"/>
                <w:szCs w:val="20"/>
                <w:lang w:val="en-GB" w:eastAsia="en-US"/>
              </w:rPr>
            </w:pPr>
            <w:r w:rsidRPr="00664C91">
              <w:rPr>
                <w:rFonts w:eastAsia="SimSun"/>
                <w:sz w:val="20"/>
                <w:szCs w:val="20"/>
                <w:lang w:val="en-GB" w:eastAsia="en-US"/>
              </w:rPr>
              <w:t>When a downlink, uplink, or flexible symbol is configured as soft, the IAB-DU cell can respectively transmit, receive or either transmit or receive in the symbol only if</w:t>
            </w:r>
          </w:p>
          <w:p w14:paraId="76AEF577" w14:textId="77777777" w:rsidR="008921A9" w:rsidRPr="00664C91" w:rsidRDefault="008921A9" w:rsidP="008921A9">
            <w:pPr>
              <w:widowControl/>
              <w:wordWrap/>
              <w:autoSpaceDE/>
              <w:autoSpaceDN/>
              <w:spacing w:afterLines="0" w:after="180"/>
              <w:ind w:left="568" w:hanging="284"/>
              <w:jc w:val="left"/>
              <w:rPr>
                <w:rFonts w:eastAsia="SimSun"/>
                <w:sz w:val="20"/>
                <w:szCs w:val="20"/>
                <w:lang w:val="x-none" w:eastAsia="en-US"/>
              </w:rPr>
            </w:pPr>
            <w:r w:rsidRPr="00664C91">
              <w:rPr>
                <w:rFonts w:eastAsia="SimSun"/>
                <w:sz w:val="20"/>
                <w:szCs w:val="20"/>
                <w:lang w:val="x-none" w:eastAsia="en-US"/>
              </w:rPr>
              <w:t>-</w:t>
            </w:r>
            <w:r w:rsidRPr="00664C91">
              <w:rPr>
                <w:rFonts w:eastAsia="SimSun"/>
                <w:sz w:val="20"/>
                <w:szCs w:val="20"/>
                <w:lang w:val="x-none" w:eastAsia="en-US"/>
              </w:rPr>
              <w:tab/>
              <w:t xml:space="preserve">the IAB-MT does not transmit or receive </w:t>
            </w:r>
            <w:r w:rsidRPr="00664C91">
              <w:rPr>
                <w:rFonts w:eastAsia="SimSun"/>
                <w:sz w:val="20"/>
                <w:szCs w:val="20"/>
                <w:lang w:eastAsia="en-US"/>
              </w:rPr>
              <w:t>during</w:t>
            </w:r>
            <w:r w:rsidRPr="00664C91">
              <w:rPr>
                <w:rFonts w:eastAsia="SimSun"/>
                <w:sz w:val="20"/>
                <w:szCs w:val="20"/>
                <w:lang w:val="x-none" w:eastAsia="en-US"/>
              </w:rPr>
              <w:t xml:space="preserve"> the symbol</w:t>
            </w:r>
            <w:r w:rsidRPr="00664C91">
              <w:rPr>
                <w:rFonts w:eastAsia="SimSun"/>
                <w:sz w:val="20"/>
                <w:szCs w:val="20"/>
                <w:lang w:eastAsia="en-US"/>
              </w:rPr>
              <w:t xml:space="preserve"> </w:t>
            </w:r>
            <w:r w:rsidRPr="00664C91">
              <w:rPr>
                <w:rFonts w:eastAsia="SimSun"/>
                <w:sz w:val="20"/>
                <w:szCs w:val="20"/>
                <w:lang w:val="x-none" w:eastAsia="en-US"/>
              </w:rPr>
              <w:t>of the IAB-DU cell, or</w:t>
            </w:r>
          </w:p>
          <w:p w14:paraId="310BD77C" w14:textId="3233767D" w:rsidR="008921A9" w:rsidRPr="00664C91" w:rsidRDefault="008921A9" w:rsidP="008921A9">
            <w:pPr>
              <w:widowControl/>
              <w:wordWrap/>
              <w:autoSpaceDE/>
              <w:autoSpaceDN/>
              <w:spacing w:afterLines="0" w:after="180"/>
              <w:ind w:left="568" w:hanging="284"/>
              <w:jc w:val="left"/>
              <w:rPr>
                <w:rFonts w:eastAsia="SimSun"/>
                <w:sz w:val="20"/>
                <w:szCs w:val="20"/>
                <w:lang w:val="x-none" w:eastAsia="en-US"/>
              </w:rPr>
            </w:pPr>
            <w:r w:rsidRPr="00664C91">
              <w:rPr>
                <w:rFonts w:eastAsia="SimSun"/>
                <w:sz w:val="20"/>
                <w:szCs w:val="20"/>
                <w:lang w:eastAsia="en-US"/>
              </w:rPr>
              <w:t>-</w:t>
            </w:r>
            <w:r w:rsidRPr="00664C91">
              <w:rPr>
                <w:rFonts w:eastAsia="SimSun"/>
                <w:sz w:val="20"/>
                <w:szCs w:val="20"/>
                <w:lang w:eastAsia="en-US"/>
              </w:rPr>
              <w:tab/>
              <w:t>with respect to all serving cells</w:t>
            </w:r>
            <w:r>
              <w:rPr>
                <w:rFonts w:eastAsia="SimSun"/>
                <w:sz w:val="20"/>
                <w:szCs w:val="20"/>
                <w:lang w:eastAsia="en-US"/>
              </w:rPr>
              <w:t xml:space="preserve"> </w:t>
            </w:r>
            <w:r w:rsidRPr="008921A9">
              <w:rPr>
                <w:rFonts w:eastAsia="SimSun"/>
                <w:color w:val="FF0000"/>
                <w:sz w:val="20"/>
                <w:szCs w:val="20"/>
                <w:u w:val="single"/>
                <w:lang w:eastAsia="en-US"/>
              </w:rPr>
              <w:t>in a cell group</w:t>
            </w:r>
          </w:p>
          <w:p w14:paraId="2E567043" w14:textId="77777777" w:rsidR="008921A9" w:rsidRPr="00664C91" w:rsidRDefault="008921A9" w:rsidP="008921A9">
            <w:pPr>
              <w:widowControl/>
              <w:wordWrap/>
              <w:autoSpaceDE/>
              <w:autoSpaceDN/>
              <w:spacing w:afterLines="0" w:after="180"/>
              <w:ind w:left="851" w:hanging="284"/>
              <w:jc w:val="left"/>
              <w:rPr>
                <w:rFonts w:eastAsia="SimSun"/>
                <w:sz w:val="20"/>
                <w:szCs w:val="20"/>
                <w:lang w:val="x-none" w:eastAsia="en-US"/>
              </w:rPr>
            </w:pPr>
            <w:r w:rsidRPr="00664C91">
              <w:rPr>
                <w:rFonts w:eastAsia="SimSun"/>
                <w:sz w:val="20"/>
                <w:szCs w:val="20"/>
                <w:lang w:val="x-none" w:eastAsia="en-US"/>
              </w:rPr>
              <w:t>-</w:t>
            </w:r>
            <w:r w:rsidRPr="00664C91">
              <w:rPr>
                <w:rFonts w:eastAsia="SimSun"/>
                <w:sz w:val="20"/>
                <w:szCs w:val="20"/>
                <w:lang w:val="x-none" w:eastAsia="en-US"/>
              </w:rPr>
              <w:tab/>
              <w:t xml:space="preserve">the IAB-MT would transmit or receive </w:t>
            </w:r>
            <w:r w:rsidRPr="00664C91">
              <w:rPr>
                <w:rFonts w:eastAsia="SimSun"/>
                <w:sz w:val="20"/>
                <w:szCs w:val="20"/>
                <w:lang w:eastAsia="en-US"/>
              </w:rPr>
              <w:t>during</w:t>
            </w:r>
            <w:r w:rsidRPr="00664C91">
              <w:rPr>
                <w:rFonts w:eastAsia="SimSun"/>
                <w:sz w:val="20"/>
                <w:szCs w:val="20"/>
                <w:lang w:val="x-none" w:eastAsia="en-US"/>
              </w:rPr>
              <w:t xml:space="preserve"> the symbol</w:t>
            </w:r>
            <w:r w:rsidRPr="00664C91">
              <w:rPr>
                <w:rFonts w:eastAsia="SimSun"/>
                <w:sz w:val="20"/>
                <w:szCs w:val="20"/>
                <w:lang w:eastAsia="en-US"/>
              </w:rPr>
              <w:t xml:space="preserve"> </w:t>
            </w:r>
            <w:r w:rsidRPr="00664C91">
              <w:rPr>
                <w:rFonts w:eastAsia="SimSun"/>
                <w:sz w:val="20"/>
                <w:szCs w:val="20"/>
                <w:lang w:val="x-none" w:eastAsia="en-US"/>
              </w:rPr>
              <w:t xml:space="preserve">of the IAB-DU cell, and the transmission or reception </w:t>
            </w:r>
            <w:r w:rsidRPr="00664C91">
              <w:rPr>
                <w:rFonts w:eastAsia="SimSun"/>
                <w:sz w:val="20"/>
                <w:szCs w:val="20"/>
                <w:lang w:eastAsia="en-US"/>
              </w:rPr>
              <w:t>during</w:t>
            </w:r>
            <w:r w:rsidRPr="00664C91">
              <w:rPr>
                <w:rFonts w:eastAsia="SimSun"/>
                <w:sz w:val="20"/>
                <w:szCs w:val="20"/>
                <w:lang w:val="x-none" w:eastAsia="en-US"/>
              </w:rPr>
              <w:t xml:space="preserve"> the symbol of the IAB-DU cell is not changed due to a use of the symbol by the IAB-DU, or</w:t>
            </w:r>
          </w:p>
          <w:p w14:paraId="6A250EE3" w14:textId="0572D313" w:rsidR="00914F8D" w:rsidRPr="00DA29C2" w:rsidRDefault="008921A9" w:rsidP="00DA29C2">
            <w:pPr>
              <w:widowControl/>
              <w:wordWrap/>
              <w:autoSpaceDE/>
              <w:autoSpaceDN/>
              <w:spacing w:afterLines="0" w:after="180"/>
              <w:ind w:left="851" w:hanging="284"/>
              <w:jc w:val="left"/>
              <w:rPr>
                <w:rFonts w:eastAsia="SimSun"/>
                <w:sz w:val="20"/>
                <w:szCs w:val="20"/>
                <w:lang w:val="en-GB" w:eastAsia="en-US"/>
              </w:rPr>
            </w:pPr>
            <w:r w:rsidRPr="00664C91">
              <w:rPr>
                <w:rFonts w:eastAsia="SimSun"/>
                <w:sz w:val="20"/>
                <w:szCs w:val="20"/>
                <w:lang w:val="x-none" w:eastAsia="en-US"/>
              </w:rPr>
              <w:t>-</w:t>
            </w:r>
            <w:r w:rsidRPr="00664C91">
              <w:rPr>
                <w:rFonts w:eastAsia="SimSun"/>
                <w:sz w:val="20"/>
                <w:szCs w:val="20"/>
                <w:lang w:val="x-none" w:eastAsia="en-US"/>
              </w:rPr>
              <w:tab/>
              <w:t>the IAB-</w:t>
            </w:r>
            <w:r w:rsidRPr="00664C91">
              <w:rPr>
                <w:rFonts w:eastAsia="SimSun"/>
                <w:sz w:val="20"/>
                <w:szCs w:val="20"/>
                <w:lang w:eastAsia="en-US"/>
              </w:rPr>
              <w:t>MT</w:t>
            </w:r>
            <w:r w:rsidRPr="00664C91">
              <w:rPr>
                <w:rFonts w:eastAsia="SimSun"/>
                <w:sz w:val="20"/>
                <w:szCs w:val="20"/>
                <w:lang w:val="x-none" w:eastAsia="en-US"/>
              </w:rPr>
              <w:t xml:space="preserve"> detects a DCI format 2_5 with an </w:t>
            </w:r>
            <w:r w:rsidRPr="00664C91">
              <w:rPr>
                <w:rFonts w:eastAsia="SimSun"/>
                <w:sz w:val="20"/>
                <w:szCs w:val="20"/>
                <w:lang w:val="x-none"/>
              </w:rPr>
              <w:t xml:space="preserve">AI index field value </w:t>
            </w:r>
            <w:r w:rsidRPr="00664C91">
              <w:rPr>
                <w:rFonts w:eastAsia="SimSun"/>
                <w:sz w:val="20"/>
                <w:szCs w:val="20"/>
                <w:lang w:val="x-none" w:eastAsia="en-US"/>
              </w:rPr>
              <w:t>indicating the soft symbol as available</w:t>
            </w:r>
            <w:r w:rsidRPr="00664C91">
              <w:rPr>
                <w:rFonts w:eastAsia="SimSun"/>
                <w:sz w:val="20"/>
                <w:szCs w:val="20"/>
                <w:lang w:val="en-GB" w:eastAsia="en-US"/>
              </w:rPr>
              <w:t xml:space="preserve"> </w:t>
            </w:r>
            <w:r w:rsidRPr="00664C91">
              <w:rPr>
                <w:rFonts w:eastAsia="SimSun"/>
                <w:sz w:val="20"/>
                <w:szCs w:val="20"/>
                <w:lang w:val="en-CA" w:eastAsia="en-US"/>
              </w:rPr>
              <w:t>from at least one serving cell</w:t>
            </w:r>
            <w:r>
              <w:rPr>
                <w:rFonts w:eastAsia="SimSun"/>
                <w:sz w:val="20"/>
                <w:szCs w:val="20"/>
                <w:lang w:val="en-CA" w:eastAsia="en-US"/>
              </w:rPr>
              <w:t xml:space="preserve"> </w:t>
            </w:r>
            <w:r w:rsidRPr="008921A9">
              <w:rPr>
                <w:rFonts w:eastAsia="SimSun"/>
                <w:color w:val="FF0000"/>
                <w:sz w:val="20"/>
                <w:szCs w:val="20"/>
                <w:u w:val="single"/>
                <w:lang w:val="en-CA" w:eastAsia="en-US"/>
              </w:rPr>
              <w:t>in the cell group</w:t>
            </w:r>
          </w:p>
        </w:tc>
      </w:tr>
    </w:tbl>
    <w:p w14:paraId="5D03CA1C" w14:textId="46008F8D" w:rsidR="000D4D5A" w:rsidRDefault="000D4D5A" w:rsidP="005031F7">
      <w:pPr>
        <w:spacing w:after="120"/>
      </w:pPr>
    </w:p>
    <w:p w14:paraId="0363292A" w14:textId="5EE5EF6E" w:rsidR="00AB1852" w:rsidRDefault="00AB1852" w:rsidP="00404261">
      <w:pPr>
        <w:pStyle w:val="maintext"/>
        <w:ind w:firstLine="440"/>
      </w:pPr>
      <w:r>
        <w:rPr>
          <w:rFonts w:hint="eastAsia"/>
        </w:rPr>
        <w:t>D</w:t>
      </w:r>
      <w:r>
        <w:t>uring the email discussion</w:t>
      </w:r>
      <w:r w:rsidR="002523C9">
        <w:t xml:space="preserve"> after RAN1#107-e meeting, a concern has been raised that since </w:t>
      </w:r>
      <w:r w:rsidR="002523C9" w:rsidRPr="002523C9">
        <w:t>whether or not an IAB node can operate under a given non-TDM multiplexing mode is left to implementation</w:t>
      </w:r>
      <w:r w:rsidR="002523C9">
        <w:t xml:space="preserve"> in Rel-17, </w:t>
      </w:r>
      <w:r w:rsidR="002523C9" w:rsidRPr="002523C9">
        <w:t>it is not reasonable to bind the configuration of frequency domain H/S/NA and non-TDM multiplexing together</w:t>
      </w:r>
      <w:r w:rsidR="002523C9">
        <w:t xml:space="preserve"> and the cyan part in </w:t>
      </w:r>
      <w:r w:rsidR="002523C9">
        <w:fldChar w:fldCharType="begin"/>
      </w:r>
      <w:r w:rsidR="002523C9">
        <w:instrText xml:space="preserve"> REF _Ref95402977 \h </w:instrText>
      </w:r>
      <w:r w:rsidR="002523C9">
        <w:fldChar w:fldCharType="separate"/>
      </w:r>
      <w:r w:rsidR="00BB258A">
        <w:t xml:space="preserve">Table </w:t>
      </w:r>
      <w:r w:rsidR="00BB258A">
        <w:rPr>
          <w:noProof/>
        </w:rPr>
        <w:t>8</w:t>
      </w:r>
      <w:r w:rsidR="002523C9">
        <w:fldChar w:fldCharType="end"/>
      </w:r>
      <w:r w:rsidR="002523C9" w:rsidRPr="002523C9">
        <w:t>.</w:t>
      </w:r>
      <w:r w:rsidR="009B67F8">
        <w:t xml:space="preserve"> However, we think that the following two aspects, i.e., 1) implementation</w:t>
      </w:r>
      <w:r w:rsidR="00343F08">
        <w:t>-</w:t>
      </w:r>
      <w:r w:rsidR="009B67F8">
        <w:t xml:space="preserve">based application of non-TDM multiplexing mode and 2) </w:t>
      </w:r>
      <w:r w:rsidR="004641F1">
        <w:t>overlapping configuration of legacy and new signalling, are different stories that have to be handled separately.</w:t>
      </w:r>
    </w:p>
    <w:p w14:paraId="455B06E7" w14:textId="7F7260F2" w:rsidR="00984912" w:rsidRDefault="00984912" w:rsidP="005031F7">
      <w:pPr>
        <w:spacing w:after="120"/>
      </w:pPr>
    </w:p>
    <w:p w14:paraId="6ABA074D" w14:textId="024C0B1A" w:rsidR="00507108" w:rsidRDefault="00507108" w:rsidP="00507108">
      <w:pPr>
        <w:pStyle w:val="a8"/>
        <w:keepNext/>
        <w:spacing w:after="120"/>
      </w:pPr>
      <w:bookmarkStart w:id="12" w:name="_Ref95402977"/>
      <w:r>
        <w:t xml:space="preserve">Table </w:t>
      </w:r>
      <w:r w:rsidR="00254CD6">
        <w:fldChar w:fldCharType="begin"/>
      </w:r>
      <w:r w:rsidR="00254CD6">
        <w:instrText xml:space="preserve"> SEQ</w:instrText>
      </w:r>
      <w:r w:rsidR="00254CD6">
        <w:instrText xml:space="preserve"> Table \* ARABIC </w:instrText>
      </w:r>
      <w:r w:rsidR="00254CD6">
        <w:fldChar w:fldCharType="separate"/>
      </w:r>
      <w:r w:rsidR="00BB258A">
        <w:rPr>
          <w:noProof/>
        </w:rPr>
        <w:t>8</w:t>
      </w:r>
      <w:r w:rsidR="00254CD6">
        <w:rPr>
          <w:noProof/>
        </w:rPr>
        <w:fldChar w:fldCharType="end"/>
      </w:r>
      <w:bookmarkEnd w:id="12"/>
      <w:r>
        <w:t xml:space="preserve">. </w:t>
      </w:r>
      <w:r w:rsidRPr="00D50C7E">
        <w:t xml:space="preserve">Specification support on </w:t>
      </w:r>
      <w:r w:rsidR="004537D4" w:rsidRPr="004537D4">
        <w:t>time</w:t>
      </w:r>
      <w:r w:rsidR="005F17D2">
        <w:t>/</w:t>
      </w:r>
      <w:r w:rsidR="004537D4" w:rsidRPr="004537D4">
        <w:t>frequency-domain HSNA configurations</w:t>
      </w:r>
      <w:r w:rsidRPr="00D50C7E">
        <w:t xml:space="preserve"> in TS38.213</w:t>
      </w:r>
      <w:r>
        <w:t xml:space="preserve"> </w:t>
      </w:r>
      <w:r>
        <w:fldChar w:fldCharType="begin"/>
      </w:r>
      <w:r>
        <w:instrText xml:space="preserve"> REF _Ref95163286 \r \h </w:instrText>
      </w:r>
      <w:r>
        <w:fldChar w:fldCharType="separate"/>
      </w:r>
      <w:r w:rsidR="00BB258A">
        <w:t>[1]</w:t>
      </w:r>
      <w:r>
        <w:fldChar w:fldCharType="end"/>
      </w:r>
      <w:r>
        <w:t>.</w:t>
      </w:r>
    </w:p>
    <w:tbl>
      <w:tblPr>
        <w:tblStyle w:val="a6"/>
        <w:tblW w:w="0" w:type="auto"/>
        <w:tblLook w:val="04A0" w:firstRow="1" w:lastRow="0" w:firstColumn="1" w:lastColumn="0" w:noHBand="0" w:noVBand="1"/>
      </w:tblPr>
      <w:tblGrid>
        <w:gridCol w:w="9736"/>
      </w:tblGrid>
      <w:tr w:rsidR="00507108" w14:paraId="7377D3BC" w14:textId="77777777" w:rsidTr="00A02DA9">
        <w:tc>
          <w:tcPr>
            <w:tcW w:w="9736" w:type="dxa"/>
          </w:tcPr>
          <w:p w14:paraId="7DB71399" w14:textId="521ACBC0" w:rsidR="002C6DD4" w:rsidRPr="008E5CA7" w:rsidRDefault="002C6DD4" w:rsidP="00A02DA9">
            <w:pPr>
              <w:widowControl/>
              <w:wordWrap/>
              <w:autoSpaceDE/>
              <w:autoSpaceDN/>
              <w:spacing w:afterLines="0" w:after="180"/>
              <w:jc w:val="left"/>
              <w:rPr>
                <w:rFonts w:eastAsia="SimSun"/>
                <w:sz w:val="20"/>
                <w:szCs w:val="20"/>
                <w:lang w:val="en-GB" w:eastAsia="en-US"/>
              </w:rPr>
            </w:pPr>
            <w:r w:rsidRPr="002C6DD4">
              <w:rPr>
                <w:rFonts w:eastAsia="SimSun"/>
                <w:sz w:val="20"/>
                <w:szCs w:val="20"/>
                <w:lang w:val="en-GB"/>
              </w:rPr>
              <w:t xml:space="preserve">With reference to slots of an IAB-DU cell, the IAB-DU can be provided an indication of hard, soft or unavailable type per RB set for symbols configured as downlink, uplink or flexible in a slot by </w:t>
            </w:r>
            <w:r w:rsidRPr="002C6DD4">
              <w:rPr>
                <w:rFonts w:eastAsia="SimSun"/>
                <w:i/>
                <w:iCs/>
                <w:sz w:val="20"/>
                <w:szCs w:val="20"/>
                <w:lang w:val="en-GB" w:eastAsia="en-US"/>
              </w:rPr>
              <w:t xml:space="preserve">Rel-17 frequency-domain IAB-DU-Resource-Configuration-H/S/NA-Config </w:t>
            </w:r>
            <w:r w:rsidRPr="002C6DD4">
              <w:rPr>
                <w:rFonts w:eastAsia="SimSun"/>
                <w:sz w:val="20"/>
                <w:szCs w:val="20"/>
                <w:lang w:eastAsia="en-US"/>
              </w:rPr>
              <w:t>[16, TS 38.473]</w:t>
            </w:r>
            <w:r w:rsidRPr="002C6DD4">
              <w:rPr>
                <w:rFonts w:eastAsia="SimSun"/>
                <w:sz w:val="20"/>
                <w:szCs w:val="20"/>
                <w:lang w:val="en-GB"/>
              </w:rPr>
              <w:t xml:space="preserve">. The RB set size and the number of RB sets are configured by </w:t>
            </w:r>
            <w:r w:rsidRPr="002C6DD4">
              <w:rPr>
                <w:rFonts w:eastAsia="SimSun"/>
                <w:i/>
                <w:iCs/>
                <w:sz w:val="20"/>
                <w:szCs w:val="20"/>
                <w:lang w:val="en-GB"/>
              </w:rPr>
              <w:t>RB-Set-Configuration</w:t>
            </w:r>
            <w:r w:rsidRPr="002C6DD4">
              <w:rPr>
                <w:rFonts w:eastAsia="SimSun"/>
                <w:sz w:val="20"/>
                <w:szCs w:val="20"/>
                <w:lang w:val="en-GB"/>
              </w:rPr>
              <w:t xml:space="preserve">. If an indication of hard, soft or unavailable type is not provided for an RB set of a symbol in a slot, the IAB-DU applies the configuration of hard, soft or unavailable type provided by </w:t>
            </w:r>
            <w:r w:rsidRPr="002C6DD4">
              <w:rPr>
                <w:rFonts w:eastAsia="SimSun"/>
                <w:i/>
                <w:iCs/>
                <w:sz w:val="20"/>
                <w:szCs w:val="20"/>
                <w:lang w:val="en-GB"/>
              </w:rPr>
              <w:t>HSNA Slot Configuration List</w:t>
            </w:r>
            <w:r w:rsidRPr="002C6DD4">
              <w:rPr>
                <w:rFonts w:eastAsia="SimSun"/>
                <w:sz w:val="20"/>
                <w:szCs w:val="20"/>
                <w:lang w:val="en-GB"/>
              </w:rPr>
              <w:t xml:space="preserve"> in </w:t>
            </w:r>
            <w:proofErr w:type="spellStart"/>
            <w:r w:rsidRPr="002C6DD4">
              <w:rPr>
                <w:rFonts w:eastAsia="SimSun"/>
                <w:i/>
                <w:iCs/>
                <w:sz w:val="20"/>
                <w:szCs w:val="20"/>
                <w:lang w:val="en-GB" w:eastAsia="en-US"/>
              </w:rPr>
              <w:t>gNB</w:t>
            </w:r>
            <w:proofErr w:type="spellEnd"/>
            <w:r w:rsidRPr="002C6DD4">
              <w:rPr>
                <w:rFonts w:eastAsia="SimSun"/>
                <w:i/>
                <w:iCs/>
                <w:sz w:val="20"/>
                <w:szCs w:val="20"/>
                <w:lang w:val="en-GB" w:eastAsia="en-US"/>
              </w:rPr>
              <w:t>-DU Cell Resource Configuration</w:t>
            </w:r>
            <w:r w:rsidRPr="002C6DD4">
              <w:rPr>
                <w:rFonts w:eastAsia="SimSun"/>
                <w:sz w:val="20"/>
                <w:szCs w:val="20"/>
                <w:lang w:val="en-GB"/>
              </w:rPr>
              <w:t xml:space="preserve"> </w:t>
            </w:r>
            <w:r w:rsidRPr="002C6DD4">
              <w:rPr>
                <w:rFonts w:eastAsia="SimSun"/>
                <w:sz w:val="20"/>
                <w:szCs w:val="20"/>
                <w:lang w:eastAsia="en-US"/>
              </w:rPr>
              <w:t>[16, TS 38.473] for the RB set of the symbol in the slot</w:t>
            </w:r>
            <w:r w:rsidRPr="002C6DD4">
              <w:rPr>
                <w:rFonts w:eastAsia="SimSun"/>
                <w:sz w:val="20"/>
                <w:szCs w:val="20"/>
                <w:lang w:val="en-GB"/>
              </w:rPr>
              <w:t xml:space="preserve">. If an indication of hard, soft, or unavailable type is provided for an RB set in a symbol of a slot, the IAB-DU applies the configuration of hard, soft, or unavailable type provided by </w:t>
            </w:r>
            <w:r w:rsidRPr="002C6DD4">
              <w:rPr>
                <w:rFonts w:eastAsia="SimSun"/>
                <w:i/>
                <w:iCs/>
                <w:sz w:val="20"/>
                <w:szCs w:val="20"/>
                <w:lang w:val="en-GB"/>
              </w:rPr>
              <w:t>HSNA Slot Configuration List</w:t>
            </w:r>
            <w:r w:rsidRPr="002C6DD4">
              <w:rPr>
                <w:rFonts w:eastAsia="SimSun"/>
                <w:sz w:val="20"/>
                <w:szCs w:val="20"/>
                <w:lang w:val="en-GB"/>
              </w:rPr>
              <w:t xml:space="preserve"> </w:t>
            </w:r>
            <w:r w:rsidRPr="0037460A">
              <w:rPr>
                <w:rFonts w:eastAsia="SimSun"/>
                <w:sz w:val="20"/>
                <w:szCs w:val="20"/>
                <w:highlight w:val="cyan"/>
                <w:lang w:val="en-GB"/>
              </w:rPr>
              <w:t>when the IAB-node uses simultaneous transmission and reception in the slot</w:t>
            </w:r>
            <w:r w:rsidRPr="002C6DD4">
              <w:rPr>
                <w:rFonts w:eastAsia="SimSun"/>
                <w:sz w:val="20"/>
                <w:szCs w:val="20"/>
                <w:lang w:val="en-GB"/>
              </w:rPr>
              <w:t>.</w:t>
            </w:r>
          </w:p>
        </w:tc>
      </w:tr>
    </w:tbl>
    <w:p w14:paraId="5702B693" w14:textId="265D975F" w:rsidR="00507108" w:rsidRDefault="00507108" w:rsidP="00507108">
      <w:pPr>
        <w:spacing w:after="120"/>
      </w:pPr>
    </w:p>
    <w:p w14:paraId="28B75D4F" w14:textId="3E787BE9" w:rsidR="00685E38" w:rsidRDefault="00260F21" w:rsidP="00B81C27">
      <w:pPr>
        <w:pStyle w:val="maintext"/>
        <w:ind w:firstLine="440"/>
      </w:pPr>
      <w:r>
        <w:rPr>
          <w:rFonts w:hint="eastAsia"/>
        </w:rPr>
        <w:t>B</w:t>
      </w:r>
      <w:r>
        <w:t xml:space="preserve">efore to revise the specification, we suggest to check RAN1 understanding on the overlapping </w:t>
      </w:r>
      <w:r w:rsidRPr="00260F21">
        <w:t>time/frequency-domain HSNA configurations on the same symbol</w:t>
      </w:r>
      <w:r w:rsidR="00B33B41">
        <w:t>/RB set</w:t>
      </w:r>
      <w:r>
        <w:t xml:space="preserve">. </w:t>
      </w:r>
      <w:r w:rsidR="00885EB3">
        <w:t>We think</w:t>
      </w:r>
      <w:r w:rsidR="00F54D03">
        <w:t xml:space="preserve"> one of</w:t>
      </w:r>
      <w:r w:rsidR="00885EB3">
        <w:t xml:space="preserve"> the </w:t>
      </w:r>
      <w:r w:rsidR="00F54D03">
        <w:t>following options should be confirmed:</w:t>
      </w:r>
    </w:p>
    <w:p w14:paraId="5A95EC06" w14:textId="2B8618AE" w:rsidR="00F54D03" w:rsidRDefault="00F54D03" w:rsidP="00F54D03">
      <w:pPr>
        <w:pStyle w:val="maintext"/>
        <w:numPr>
          <w:ilvl w:val="0"/>
          <w:numId w:val="40"/>
        </w:numPr>
        <w:ind w:firstLineChars="0"/>
        <w:jc w:val="left"/>
      </w:pPr>
      <w:r>
        <w:rPr>
          <w:rFonts w:hint="eastAsia"/>
        </w:rPr>
        <w:t>O</w:t>
      </w:r>
      <w:r>
        <w:t>ption 1: Rel-16 time-domain HSNA configuration and Rel-17 frequency-domain HSNA configuration cannot be configured on the same symbol</w:t>
      </w:r>
      <w:r w:rsidR="00343F08">
        <w:t>/RB set</w:t>
      </w:r>
      <w:r>
        <w:t>.</w:t>
      </w:r>
    </w:p>
    <w:p w14:paraId="2102CD7B" w14:textId="0F23F7F3" w:rsidR="00F54D03" w:rsidRPr="00F54D03" w:rsidRDefault="00F54D03" w:rsidP="00F54D03">
      <w:pPr>
        <w:pStyle w:val="maintext"/>
        <w:numPr>
          <w:ilvl w:val="0"/>
          <w:numId w:val="40"/>
        </w:numPr>
        <w:ind w:firstLineChars="0"/>
        <w:jc w:val="left"/>
      </w:pPr>
      <w:r>
        <w:rPr>
          <w:rFonts w:hint="eastAsia"/>
        </w:rPr>
        <w:t>O</w:t>
      </w:r>
      <w:r>
        <w:t>ption 2: Rel-16 time-domain HSNA configuration and Rel-17 frequency-domain HSNA configuration can be configured on the same symbol</w:t>
      </w:r>
      <w:r w:rsidR="00343F08">
        <w:t>/RB set</w:t>
      </w:r>
      <w:r>
        <w:t>.</w:t>
      </w:r>
    </w:p>
    <w:p w14:paraId="0FAEA272" w14:textId="195D577D" w:rsidR="00260F21" w:rsidRDefault="00260F21" w:rsidP="00685E38">
      <w:pPr>
        <w:spacing w:after="120"/>
      </w:pPr>
    </w:p>
    <w:p w14:paraId="2CF214AD" w14:textId="5EA35894" w:rsidR="008D0CF7" w:rsidRDefault="00255D62" w:rsidP="00255D62">
      <w:pPr>
        <w:pStyle w:val="maintext"/>
        <w:ind w:firstLine="440"/>
      </w:pPr>
      <w:r>
        <w:lastRenderedPageBreak/>
        <w:t xml:space="preserve">Considering the potential co-existence of Rel-16/-17 IAB-nodes, we believe that Rel-17 frequency-domain HSNA configuration should be additionally utilized on top of the Rel-16 time-domain HSNA configuration (i.e., the network uses the same or similar Rel-16 time-domain HSNA configuration regardless of the capability of each IAB-node but can optionally configure Rel-17 frequency-domain HSNA configuration). </w:t>
      </w:r>
      <w:r w:rsidR="00DA00E4">
        <w:t>If this is one of the possible operation scenarios, although it may or may not be a major one, we think the option 2 above is the way to go.</w:t>
      </w:r>
    </w:p>
    <w:p w14:paraId="20390727" w14:textId="7564A3DE" w:rsidR="005E4750" w:rsidRDefault="00DA00E4" w:rsidP="00255D62">
      <w:pPr>
        <w:pStyle w:val="maintext"/>
        <w:ind w:firstLine="440"/>
      </w:pPr>
      <w:r>
        <w:t xml:space="preserve">In case that the option 2 can be a common understanding in RAN1, then the </w:t>
      </w:r>
      <w:r w:rsidRPr="00DA00E4">
        <w:t>priorities between time/frequency-domain HSNA configurations on the same symbol</w:t>
      </w:r>
      <w:r w:rsidR="00B33B41">
        <w:t>/RB set</w:t>
      </w:r>
      <w:r>
        <w:t xml:space="preserve"> can be further clarified. </w:t>
      </w:r>
      <w:r>
        <w:fldChar w:fldCharType="begin"/>
      </w:r>
      <w:r>
        <w:instrText xml:space="preserve"> REF _Ref95410916 \h </w:instrText>
      </w:r>
      <w:r>
        <w:fldChar w:fldCharType="separate"/>
      </w:r>
      <w:r w:rsidR="00BB258A">
        <w:t xml:space="preserve">Table </w:t>
      </w:r>
      <w:r w:rsidR="00BB258A">
        <w:rPr>
          <w:noProof/>
        </w:rPr>
        <w:t>9</w:t>
      </w:r>
      <w:r>
        <w:fldChar w:fldCharType="end"/>
      </w:r>
      <w:r>
        <w:t xml:space="preserve"> shows </w:t>
      </w:r>
      <w:r w:rsidR="00DB4F13">
        <w:t>an example</w:t>
      </w:r>
      <w:r>
        <w:t xml:space="preserve"> on the </w:t>
      </w:r>
      <w:r w:rsidRPr="00DA00E4">
        <w:t>priorities between time/frequency-domain HSNA configurations on the same symbol.</w:t>
      </w:r>
      <w:r w:rsidR="00A02DA9">
        <w:t xml:space="preserve"> </w:t>
      </w:r>
      <w:r w:rsidR="00A02DA9">
        <w:fldChar w:fldCharType="begin"/>
      </w:r>
      <w:r w:rsidR="00A02DA9">
        <w:instrText xml:space="preserve"> REF _Ref95410916 \h </w:instrText>
      </w:r>
      <w:r w:rsidR="00A02DA9">
        <w:fldChar w:fldCharType="separate"/>
      </w:r>
      <w:r w:rsidR="00BB258A">
        <w:t xml:space="preserve">Table </w:t>
      </w:r>
      <w:r w:rsidR="00BB258A">
        <w:rPr>
          <w:noProof/>
        </w:rPr>
        <w:t>9</w:t>
      </w:r>
      <w:r w:rsidR="00A02DA9">
        <w:fldChar w:fldCharType="end"/>
      </w:r>
      <w:r w:rsidR="00A02DA9">
        <w:t xml:space="preserve"> follows </w:t>
      </w:r>
      <w:r w:rsidR="00DB4F13">
        <w:t>a simple</w:t>
      </w:r>
      <w:r w:rsidR="00A02DA9">
        <w:t xml:space="preserve"> rule that</w:t>
      </w:r>
      <w:r w:rsidR="00984B98">
        <w:t xml:space="preserve"> IAB-DU transmissions and receptions in</w:t>
      </w:r>
      <w:r w:rsidR="00F7434A">
        <w:t xml:space="preserve"> HSNA resources have priorities in the order of “hard &gt; soft indicated as available &gt; soft not indicated as available &gt; NA”</w:t>
      </w:r>
      <w:r w:rsidR="00297524">
        <w:t>.</w:t>
      </w:r>
      <w:r w:rsidR="00FD541C">
        <w:t xml:space="preserve"> </w:t>
      </w:r>
      <w:r w:rsidR="005E4750">
        <w:rPr>
          <w:rFonts w:hint="eastAsia"/>
        </w:rPr>
        <w:t>A</w:t>
      </w:r>
      <w:r w:rsidR="005E4750">
        <w:t xml:space="preserve">fter confirming the contents of </w:t>
      </w:r>
      <w:r w:rsidR="005E4750">
        <w:fldChar w:fldCharType="begin"/>
      </w:r>
      <w:r w:rsidR="005E4750">
        <w:instrText xml:space="preserve"> REF _Ref95410916 \h </w:instrText>
      </w:r>
      <w:r w:rsidR="005E4750">
        <w:fldChar w:fldCharType="separate"/>
      </w:r>
      <w:r w:rsidR="00BB258A">
        <w:t xml:space="preserve">Table </w:t>
      </w:r>
      <w:r w:rsidR="00BB258A">
        <w:rPr>
          <w:noProof/>
        </w:rPr>
        <w:t>9</w:t>
      </w:r>
      <w:r w:rsidR="005E4750">
        <w:fldChar w:fldCharType="end"/>
      </w:r>
      <w:r w:rsidR="005E4750">
        <w:t>, RAN1 can further discuss whether or not any further TP is required to capture each priority.</w:t>
      </w:r>
    </w:p>
    <w:p w14:paraId="0A4B2CB0" w14:textId="57DFAC0E" w:rsidR="00FD541C" w:rsidRPr="00DA00E4" w:rsidRDefault="008605F5" w:rsidP="00255D62">
      <w:pPr>
        <w:pStyle w:val="maintext"/>
        <w:ind w:firstLine="440"/>
      </w:pPr>
      <w:r>
        <w:rPr>
          <w:rFonts w:hint="eastAsia"/>
        </w:rPr>
        <w:t>I</w:t>
      </w:r>
      <w:r>
        <w:t>f RAN1 understanding is clarified as option 1, on the other hands, we think this clarification should be explicitly captured in the RAN1 and/or RAN2 specifications to avoid diverging behaviours across different IAB-nodes.</w:t>
      </w:r>
    </w:p>
    <w:p w14:paraId="7B3A0413" w14:textId="77777777" w:rsidR="00260F21" w:rsidRPr="008605F5" w:rsidRDefault="00260F21" w:rsidP="00685E38">
      <w:pPr>
        <w:spacing w:after="120"/>
        <w:rPr>
          <w:lang w:val="en-GB"/>
        </w:rPr>
      </w:pPr>
    </w:p>
    <w:p w14:paraId="1D8365C2" w14:textId="47848365" w:rsidR="00685E38" w:rsidRDefault="00685E38" w:rsidP="00685E38">
      <w:pPr>
        <w:pStyle w:val="a8"/>
        <w:keepNext/>
        <w:spacing w:after="120"/>
      </w:pPr>
      <w:bookmarkStart w:id="13" w:name="_Ref95410916"/>
      <w:r>
        <w:t xml:space="preserve">Table </w:t>
      </w:r>
      <w:r w:rsidR="00254CD6">
        <w:fldChar w:fldCharType="begin"/>
      </w:r>
      <w:r w:rsidR="00254CD6">
        <w:instrText xml:space="preserve"> SEQ Table \* ARABIC </w:instrText>
      </w:r>
      <w:r w:rsidR="00254CD6">
        <w:fldChar w:fldCharType="separate"/>
      </w:r>
      <w:r w:rsidR="00BB258A">
        <w:rPr>
          <w:noProof/>
        </w:rPr>
        <w:t>9</w:t>
      </w:r>
      <w:r w:rsidR="00254CD6">
        <w:rPr>
          <w:noProof/>
        </w:rPr>
        <w:fldChar w:fldCharType="end"/>
      </w:r>
      <w:bookmarkEnd w:id="13"/>
      <w:r>
        <w:t xml:space="preserve">. A clarification on priorities between </w:t>
      </w:r>
      <w:r w:rsidRPr="004537D4">
        <w:t>time</w:t>
      </w:r>
      <w:r>
        <w:t>/</w:t>
      </w:r>
      <w:r w:rsidRPr="004537D4">
        <w:t>frequency-domain HSNA configurations</w:t>
      </w:r>
      <w:r>
        <w:t xml:space="preserve"> on the same symbol</w:t>
      </w:r>
      <w:r w:rsidR="00B33B41">
        <w:t>/RB set</w:t>
      </w:r>
      <w:r>
        <w:t>.</w:t>
      </w:r>
    </w:p>
    <w:tbl>
      <w:tblPr>
        <w:tblStyle w:val="a6"/>
        <w:tblW w:w="0" w:type="auto"/>
        <w:tblLayout w:type="fixed"/>
        <w:tblLook w:val="04A0" w:firstRow="1" w:lastRow="0" w:firstColumn="1" w:lastColumn="0" w:noHBand="0" w:noVBand="1"/>
      </w:tblPr>
      <w:tblGrid>
        <w:gridCol w:w="1555"/>
        <w:gridCol w:w="1984"/>
        <w:gridCol w:w="1276"/>
        <w:gridCol w:w="1843"/>
        <w:gridCol w:w="1984"/>
        <w:gridCol w:w="1094"/>
      </w:tblGrid>
      <w:tr w:rsidR="00685E38" w14:paraId="5EBDB5C3" w14:textId="77777777" w:rsidTr="00A02DA9">
        <w:tc>
          <w:tcPr>
            <w:tcW w:w="3539" w:type="dxa"/>
            <w:gridSpan w:val="2"/>
            <w:vMerge w:val="restart"/>
            <w:shd w:val="clear" w:color="auto" w:fill="D9D9D9" w:themeFill="background1" w:themeFillShade="D9"/>
            <w:vAlign w:val="center"/>
          </w:tcPr>
          <w:p w14:paraId="54E396F2" w14:textId="77777777" w:rsidR="00685E38" w:rsidRDefault="00685E38" w:rsidP="00A02DA9">
            <w:pPr>
              <w:spacing w:afterLines="0" w:after="0"/>
              <w:jc w:val="center"/>
            </w:pPr>
          </w:p>
        </w:tc>
        <w:tc>
          <w:tcPr>
            <w:tcW w:w="6197" w:type="dxa"/>
            <w:gridSpan w:val="4"/>
            <w:shd w:val="clear" w:color="auto" w:fill="D9D9D9" w:themeFill="background1" w:themeFillShade="D9"/>
            <w:vAlign w:val="center"/>
          </w:tcPr>
          <w:p w14:paraId="3A22A917" w14:textId="77777777" w:rsidR="00685E38" w:rsidRDefault="00685E38" w:rsidP="00A02DA9">
            <w:pPr>
              <w:spacing w:afterLines="0" w:after="0"/>
              <w:jc w:val="center"/>
            </w:pPr>
            <w:r>
              <w:rPr>
                <w:rFonts w:hint="eastAsia"/>
                <w:lang w:eastAsia="ko-KR"/>
              </w:rPr>
              <w:t>F</w:t>
            </w:r>
            <w:r>
              <w:rPr>
                <w:lang w:eastAsia="ko-KR"/>
              </w:rPr>
              <w:t>requency-domain HSNA configuration</w:t>
            </w:r>
          </w:p>
        </w:tc>
      </w:tr>
      <w:tr w:rsidR="00685E38" w14:paraId="075E268A" w14:textId="77777777" w:rsidTr="00A02DA9">
        <w:tc>
          <w:tcPr>
            <w:tcW w:w="3539" w:type="dxa"/>
            <w:gridSpan w:val="2"/>
            <w:vMerge/>
            <w:shd w:val="clear" w:color="auto" w:fill="D9D9D9" w:themeFill="background1" w:themeFillShade="D9"/>
            <w:vAlign w:val="center"/>
          </w:tcPr>
          <w:p w14:paraId="2EF2F4F3" w14:textId="77777777" w:rsidR="00685E38" w:rsidRDefault="00685E38" w:rsidP="00A02DA9">
            <w:pPr>
              <w:spacing w:afterLines="0" w:after="0"/>
              <w:jc w:val="center"/>
            </w:pPr>
          </w:p>
        </w:tc>
        <w:tc>
          <w:tcPr>
            <w:tcW w:w="1276" w:type="dxa"/>
            <w:shd w:val="clear" w:color="auto" w:fill="D9D9D9" w:themeFill="background1" w:themeFillShade="D9"/>
            <w:vAlign w:val="center"/>
          </w:tcPr>
          <w:p w14:paraId="39ABD276" w14:textId="77777777" w:rsidR="00685E38" w:rsidRDefault="00685E38" w:rsidP="00A02DA9">
            <w:pPr>
              <w:spacing w:afterLines="0" w:after="0"/>
              <w:jc w:val="center"/>
              <w:rPr>
                <w:lang w:eastAsia="ko-KR"/>
              </w:rPr>
            </w:pPr>
            <w:r>
              <w:rPr>
                <w:rFonts w:hint="eastAsia"/>
                <w:lang w:eastAsia="ko-KR"/>
              </w:rPr>
              <w:t>H</w:t>
            </w:r>
            <w:r>
              <w:rPr>
                <w:lang w:eastAsia="ko-KR"/>
              </w:rPr>
              <w:t>ard</w:t>
            </w:r>
          </w:p>
        </w:tc>
        <w:tc>
          <w:tcPr>
            <w:tcW w:w="1843" w:type="dxa"/>
            <w:shd w:val="clear" w:color="auto" w:fill="D9D9D9" w:themeFill="background1" w:themeFillShade="D9"/>
            <w:vAlign w:val="center"/>
          </w:tcPr>
          <w:p w14:paraId="0FB5DDF3" w14:textId="77777777" w:rsidR="00685E38" w:rsidRDefault="00685E38" w:rsidP="00A02DA9">
            <w:pPr>
              <w:spacing w:afterLines="0" w:after="0"/>
              <w:jc w:val="center"/>
              <w:rPr>
                <w:lang w:eastAsia="ko-KR"/>
              </w:rPr>
            </w:pPr>
            <w:r>
              <w:rPr>
                <w:rFonts w:hint="eastAsia"/>
                <w:lang w:eastAsia="ko-KR"/>
              </w:rPr>
              <w:t>S</w:t>
            </w:r>
            <w:r>
              <w:rPr>
                <w:lang w:eastAsia="ko-KR"/>
              </w:rPr>
              <w:t xml:space="preserve">oft </w:t>
            </w:r>
          </w:p>
          <w:p w14:paraId="4F106807" w14:textId="77777777" w:rsidR="00685E38" w:rsidRDefault="00685E38" w:rsidP="00A02DA9">
            <w:pPr>
              <w:spacing w:afterLines="0" w:after="0"/>
              <w:jc w:val="center"/>
            </w:pPr>
            <w:r w:rsidRPr="00A32BB8">
              <w:rPr>
                <w:sz w:val="16"/>
                <w:lang w:eastAsia="ko-KR"/>
              </w:rPr>
              <w:t>(indicated as available)</w:t>
            </w:r>
          </w:p>
        </w:tc>
        <w:tc>
          <w:tcPr>
            <w:tcW w:w="1984" w:type="dxa"/>
            <w:shd w:val="clear" w:color="auto" w:fill="D9D9D9" w:themeFill="background1" w:themeFillShade="D9"/>
            <w:vAlign w:val="center"/>
          </w:tcPr>
          <w:p w14:paraId="4373A996" w14:textId="77777777" w:rsidR="00685E38" w:rsidRDefault="00685E38" w:rsidP="00A02DA9">
            <w:pPr>
              <w:spacing w:afterLines="0" w:after="0"/>
              <w:jc w:val="center"/>
              <w:rPr>
                <w:lang w:eastAsia="ko-KR"/>
              </w:rPr>
            </w:pPr>
            <w:r>
              <w:rPr>
                <w:rFonts w:hint="eastAsia"/>
                <w:lang w:eastAsia="ko-KR"/>
              </w:rPr>
              <w:t>S</w:t>
            </w:r>
            <w:r>
              <w:rPr>
                <w:lang w:eastAsia="ko-KR"/>
              </w:rPr>
              <w:t xml:space="preserve">oft </w:t>
            </w:r>
          </w:p>
          <w:p w14:paraId="473DBF8D" w14:textId="77777777" w:rsidR="00685E38" w:rsidRDefault="00685E38" w:rsidP="00A02DA9">
            <w:pPr>
              <w:spacing w:afterLines="0" w:after="0"/>
              <w:jc w:val="center"/>
            </w:pPr>
            <w:r w:rsidRPr="00A32BB8">
              <w:rPr>
                <w:sz w:val="16"/>
                <w:lang w:eastAsia="ko-KR"/>
              </w:rPr>
              <w:t>(not indicated as available)</w:t>
            </w:r>
          </w:p>
        </w:tc>
        <w:tc>
          <w:tcPr>
            <w:tcW w:w="1094" w:type="dxa"/>
            <w:shd w:val="clear" w:color="auto" w:fill="D9D9D9" w:themeFill="background1" w:themeFillShade="D9"/>
            <w:vAlign w:val="center"/>
          </w:tcPr>
          <w:p w14:paraId="26EA58D2" w14:textId="77777777" w:rsidR="00685E38" w:rsidRDefault="00685E38" w:rsidP="00A02DA9">
            <w:pPr>
              <w:spacing w:afterLines="0" w:after="0"/>
              <w:jc w:val="center"/>
            </w:pPr>
            <w:r>
              <w:rPr>
                <w:rFonts w:hint="eastAsia"/>
                <w:lang w:eastAsia="ko-KR"/>
              </w:rPr>
              <w:t>N</w:t>
            </w:r>
            <w:r>
              <w:rPr>
                <w:lang w:eastAsia="ko-KR"/>
              </w:rPr>
              <w:t>A</w:t>
            </w:r>
          </w:p>
        </w:tc>
      </w:tr>
      <w:tr w:rsidR="00685E38" w14:paraId="20F696A4" w14:textId="77777777" w:rsidTr="00573528">
        <w:trPr>
          <w:trHeight w:val="395"/>
        </w:trPr>
        <w:tc>
          <w:tcPr>
            <w:tcW w:w="1555" w:type="dxa"/>
            <w:vMerge w:val="restart"/>
            <w:shd w:val="clear" w:color="auto" w:fill="D9D9D9" w:themeFill="background1" w:themeFillShade="D9"/>
            <w:vAlign w:val="center"/>
          </w:tcPr>
          <w:p w14:paraId="41F94317" w14:textId="77777777" w:rsidR="00685E38" w:rsidRDefault="00685E38" w:rsidP="00A02DA9">
            <w:pPr>
              <w:spacing w:afterLines="0" w:after="0"/>
              <w:jc w:val="center"/>
            </w:pPr>
            <w:r>
              <w:rPr>
                <w:rFonts w:hint="eastAsia"/>
                <w:lang w:eastAsia="ko-KR"/>
              </w:rPr>
              <w:t>T</w:t>
            </w:r>
            <w:r>
              <w:rPr>
                <w:lang w:eastAsia="ko-KR"/>
              </w:rPr>
              <w:t>ime-domain HSNA configuration</w:t>
            </w:r>
          </w:p>
        </w:tc>
        <w:tc>
          <w:tcPr>
            <w:tcW w:w="1984" w:type="dxa"/>
            <w:shd w:val="clear" w:color="auto" w:fill="D9D9D9" w:themeFill="background1" w:themeFillShade="D9"/>
            <w:vAlign w:val="center"/>
          </w:tcPr>
          <w:p w14:paraId="128FA3B9" w14:textId="77777777" w:rsidR="00685E38" w:rsidRDefault="00685E38" w:rsidP="00A02DA9">
            <w:pPr>
              <w:spacing w:afterLines="0" w:after="0"/>
              <w:jc w:val="center"/>
              <w:rPr>
                <w:lang w:eastAsia="ko-KR"/>
              </w:rPr>
            </w:pPr>
            <w:r>
              <w:rPr>
                <w:rFonts w:hint="eastAsia"/>
                <w:lang w:eastAsia="ko-KR"/>
              </w:rPr>
              <w:t>H</w:t>
            </w:r>
            <w:r>
              <w:rPr>
                <w:lang w:eastAsia="ko-KR"/>
              </w:rPr>
              <w:t>ard</w:t>
            </w:r>
          </w:p>
        </w:tc>
        <w:tc>
          <w:tcPr>
            <w:tcW w:w="1276" w:type="dxa"/>
            <w:shd w:val="clear" w:color="auto" w:fill="FFF2CC" w:themeFill="accent4" w:themeFillTint="33"/>
            <w:vAlign w:val="center"/>
          </w:tcPr>
          <w:p w14:paraId="2B88A5EF" w14:textId="2FA36DEF" w:rsidR="00685E38" w:rsidRDefault="00685E38" w:rsidP="00A02DA9">
            <w:pPr>
              <w:spacing w:afterLines="0" w:after="0"/>
              <w:jc w:val="center"/>
              <w:rPr>
                <w:lang w:eastAsia="ko-KR"/>
              </w:rPr>
            </w:pPr>
            <w:r>
              <w:rPr>
                <w:lang w:eastAsia="ko-KR"/>
              </w:rPr>
              <w:t xml:space="preserve">T </w:t>
            </w:r>
            <w:r w:rsidR="00573528">
              <w:rPr>
                <w:lang w:eastAsia="ko-KR"/>
              </w:rPr>
              <w:t>=</w:t>
            </w:r>
            <w:r>
              <w:rPr>
                <w:lang w:eastAsia="ko-KR"/>
              </w:rPr>
              <w:t xml:space="preserve"> F</w:t>
            </w:r>
          </w:p>
        </w:tc>
        <w:tc>
          <w:tcPr>
            <w:tcW w:w="1843" w:type="dxa"/>
            <w:shd w:val="clear" w:color="auto" w:fill="D9E2F3" w:themeFill="accent5" w:themeFillTint="33"/>
            <w:vAlign w:val="center"/>
          </w:tcPr>
          <w:p w14:paraId="34527E5E" w14:textId="77777777" w:rsidR="00685E38" w:rsidRDefault="00685E38" w:rsidP="00A02DA9">
            <w:pPr>
              <w:spacing w:afterLines="0" w:after="0"/>
              <w:jc w:val="center"/>
              <w:rPr>
                <w:lang w:eastAsia="ko-KR"/>
              </w:rPr>
            </w:pPr>
            <w:r>
              <w:rPr>
                <w:rFonts w:hint="eastAsia"/>
                <w:lang w:eastAsia="ko-KR"/>
              </w:rPr>
              <w:t>T</w:t>
            </w:r>
            <w:r>
              <w:rPr>
                <w:lang w:eastAsia="ko-KR"/>
              </w:rPr>
              <w:t xml:space="preserve"> &gt; F</w:t>
            </w:r>
          </w:p>
        </w:tc>
        <w:tc>
          <w:tcPr>
            <w:tcW w:w="1984" w:type="dxa"/>
            <w:shd w:val="clear" w:color="auto" w:fill="D9E2F3" w:themeFill="accent5" w:themeFillTint="33"/>
            <w:vAlign w:val="center"/>
          </w:tcPr>
          <w:p w14:paraId="5BC6ACFF" w14:textId="77777777" w:rsidR="00685E38" w:rsidRDefault="00685E38" w:rsidP="00A02DA9">
            <w:pPr>
              <w:spacing w:afterLines="0" w:after="0"/>
              <w:jc w:val="center"/>
              <w:rPr>
                <w:lang w:eastAsia="ko-KR"/>
              </w:rPr>
            </w:pPr>
            <w:r>
              <w:rPr>
                <w:rFonts w:hint="eastAsia"/>
                <w:lang w:eastAsia="ko-KR"/>
              </w:rPr>
              <w:t>T</w:t>
            </w:r>
            <w:r>
              <w:rPr>
                <w:lang w:eastAsia="ko-KR"/>
              </w:rPr>
              <w:t xml:space="preserve"> &gt; F</w:t>
            </w:r>
          </w:p>
        </w:tc>
        <w:tc>
          <w:tcPr>
            <w:tcW w:w="1094" w:type="dxa"/>
            <w:shd w:val="clear" w:color="auto" w:fill="D9E2F3" w:themeFill="accent5" w:themeFillTint="33"/>
            <w:vAlign w:val="center"/>
          </w:tcPr>
          <w:p w14:paraId="6FE78C19" w14:textId="77777777" w:rsidR="00685E38" w:rsidRDefault="00685E38" w:rsidP="00A02DA9">
            <w:pPr>
              <w:spacing w:afterLines="0" w:after="0"/>
              <w:jc w:val="center"/>
              <w:rPr>
                <w:lang w:eastAsia="ko-KR"/>
              </w:rPr>
            </w:pPr>
            <w:r>
              <w:rPr>
                <w:rFonts w:hint="eastAsia"/>
                <w:lang w:eastAsia="ko-KR"/>
              </w:rPr>
              <w:t>T</w:t>
            </w:r>
            <w:r>
              <w:rPr>
                <w:lang w:eastAsia="ko-KR"/>
              </w:rPr>
              <w:t xml:space="preserve"> &gt; F</w:t>
            </w:r>
          </w:p>
        </w:tc>
      </w:tr>
      <w:tr w:rsidR="00685E38" w14:paraId="74190ACA" w14:textId="77777777" w:rsidTr="00DB4F13">
        <w:tc>
          <w:tcPr>
            <w:tcW w:w="1555" w:type="dxa"/>
            <w:vMerge/>
            <w:shd w:val="clear" w:color="auto" w:fill="D9D9D9" w:themeFill="background1" w:themeFillShade="D9"/>
            <w:vAlign w:val="center"/>
          </w:tcPr>
          <w:p w14:paraId="2EFDD949" w14:textId="77777777" w:rsidR="00685E38" w:rsidRDefault="00685E38" w:rsidP="00A02DA9">
            <w:pPr>
              <w:spacing w:afterLines="0" w:after="0"/>
              <w:jc w:val="center"/>
            </w:pPr>
          </w:p>
        </w:tc>
        <w:tc>
          <w:tcPr>
            <w:tcW w:w="1984" w:type="dxa"/>
            <w:shd w:val="clear" w:color="auto" w:fill="D9D9D9" w:themeFill="background1" w:themeFillShade="D9"/>
            <w:vAlign w:val="center"/>
          </w:tcPr>
          <w:p w14:paraId="5B8598D7" w14:textId="77777777" w:rsidR="00685E38" w:rsidRDefault="00685E38" w:rsidP="00A02DA9">
            <w:pPr>
              <w:spacing w:afterLines="0" w:after="0"/>
              <w:jc w:val="center"/>
              <w:rPr>
                <w:lang w:eastAsia="ko-KR"/>
              </w:rPr>
            </w:pPr>
            <w:r>
              <w:rPr>
                <w:rFonts w:hint="eastAsia"/>
                <w:lang w:eastAsia="ko-KR"/>
              </w:rPr>
              <w:t>S</w:t>
            </w:r>
            <w:r>
              <w:rPr>
                <w:lang w:eastAsia="ko-KR"/>
              </w:rPr>
              <w:t xml:space="preserve">oft </w:t>
            </w:r>
          </w:p>
          <w:p w14:paraId="2F454959" w14:textId="77777777" w:rsidR="00685E38" w:rsidRDefault="00685E38" w:rsidP="00A02DA9">
            <w:pPr>
              <w:spacing w:afterLines="0" w:after="0"/>
              <w:jc w:val="center"/>
              <w:rPr>
                <w:lang w:eastAsia="ko-KR"/>
              </w:rPr>
            </w:pPr>
            <w:r w:rsidRPr="00A32BB8">
              <w:rPr>
                <w:sz w:val="16"/>
                <w:lang w:eastAsia="ko-KR"/>
              </w:rPr>
              <w:t>(indicated as available)</w:t>
            </w:r>
          </w:p>
        </w:tc>
        <w:tc>
          <w:tcPr>
            <w:tcW w:w="1276" w:type="dxa"/>
            <w:shd w:val="clear" w:color="auto" w:fill="E2EFD9" w:themeFill="accent6" w:themeFillTint="33"/>
            <w:vAlign w:val="center"/>
          </w:tcPr>
          <w:p w14:paraId="101B9BA0" w14:textId="6858897F" w:rsidR="00685E38" w:rsidRDefault="00685E38" w:rsidP="00A02DA9">
            <w:pPr>
              <w:spacing w:afterLines="0" w:after="0"/>
              <w:jc w:val="center"/>
              <w:rPr>
                <w:lang w:eastAsia="ko-KR"/>
              </w:rPr>
            </w:pPr>
            <w:r>
              <w:rPr>
                <w:rFonts w:hint="eastAsia"/>
                <w:lang w:eastAsia="ko-KR"/>
              </w:rPr>
              <w:t>T</w:t>
            </w:r>
            <w:r>
              <w:rPr>
                <w:lang w:eastAsia="ko-KR"/>
              </w:rPr>
              <w:t xml:space="preserve"> </w:t>
            </w:r>
            <w:r w:rsidR="00DB4F13">
              <w:rPr>
                <w:lang w:eastAsia="ko-KR"/>
              </w:rPr>
              <w:t>&lt;</w:t>
            </w:r>
            <w:r>
              <w:rPr>
                <w:lang w:eastAsia="ko-KR"/>
              </w:rPr>
              <w:t xml:space="preserve"> F</w:t>
            </w:r>
          </w:p>
        </w:tc>
        <w:tc>
          <w:tcPr>
            <w:tcW w:w="1843" w:type="dxa"/>
            <w:shd w:val="clear" w:color="auto" w:fill="FFF2CC" w:themeFill="accent4" w:themeFillTint="33"/>
            <w:vAlign w:val="center"/>
          </w:tcPr>
          <w:p w14:paraId="0E2DF6C2" w14:textId="29B99798" w:rsidR="00685E38" w:rsidRDefault="00685E38" w:rsidP="00A02DA9">
            <w:pPr>
              <w:spacing w:afterLines="0" w:after="0"/>
              <w:jc w:val="center"/>
              <w:rPr>
                <w:lang w:eastAsia="ko-KR"/>
              </w:rPr>
            </w:pPr>
            <w:r>
              <w:rPr>
                <w:rFonts w:hint="eastAsia"/>
                <w:lang w:eastAsia="ko-KR"/>
              </w:rPr>
              <w:t>T</w:t>
            </w:r>
            <w:r>
              <w:rPr>
                <w:lang w:eastAsia="ko-KR"/>
              </w:rPr>
              <w:t xml:space="preserve"> </w:t>
            </w:r>
            <w:r w:rsidR="00573528">
              <w:rPr>
                <w:lang w:eastAsia="ko-KR"/>
              </w:rPr>
              <w:t>=</w:t>
            </w:r>
            <w:r>
              <w:rPr>
                <w:lang w:eastAsia="ko-KR"/>
              </w:rPr>
              <w:t xml:space="preserve"> F</w:t>
            </w:r>
          </w:p>
        </w:tc>
        <w:tc>
          <w:tcPr>
            <w:tcW w:w="1984" w:type="dxa"/>
            <w:shd w:val="clear" w:color="auto" w:fill="D9E2F3" w:themeFill="accent5" w:themeFillTint="33"/>
            <w:vAlign w:val="center"/>
          </w:tcPr>
          <w:p w14:paraId="14603BB5" w14:textId="77777777" w:rsidR="00685E38" w:rsidRDefault="00685E38" w:rsidP="00A02DA9">
            <w:pPr>
              <w:spacing w:afterLines="0" w:after="0"/>
              <w:jc w:val="center"/>
              <w:rPr>
                <w:lang w:eastAsia="ko-KR"/>
              </w:rPr>
            </w:pPr>
            <w:r>
              <w:rPr>
                <w:rFonts w:hint="eastAsia"/>
                <w:lang w:eastAsia="ko-KR"/>
              </w:rPr>
              <w:t>T</w:t>
            </w:r>
            <w:r>
              <w:rPr>
                <w:lang w:eastAsia="ko-KR"/>
              </w:rPr>
              <w:t xml:space="preserve"> &gt; F</w:t>
            </w:r>
          </w:p>
        </w:tc>
        <w:tc>
          <w:tcPr>
            <w:tcW w:w="1094" w:type="dxa"/>
            <w:shd w:val="clear" w:color="auto" w:fill="D9E2F3" w:themeFill="accent5" w:themeFillTint="33"/>
            <w:vAlign w:val="center"/>
          </w:tcPr>
          <w:p w14:paraId="4ADF5051" w14:textId="77777777" w:rsidR="00685E38" w:rsidRDefault="00685E38" w:rsidP="00A02DA9">
            <w:pPr>
              <w:spacing w:afterLines="0" w:after="0"/>
              <w:jc w:val="center"/>
              <w:rPr>
                <w:lang w:eastAsia="ko-KR"/>
              </w:rPr>
            </w:pPr>
            <w:r>
              <w:rPr>
                <w:rFonts w:hint="eastAsia"/>
                <w:lang w:eastAsia="ko-KR"/>
              </w:rPr>
              <w:t>T</w:t>
            </w:r>
            <w:r>
              <w:rPr>
                <w:lang w:eastAsia="ko-KR"/>
              </w:rPr>
              <w:t xml:space="preserve"> &gt; F</w:t>
            </w:r>
          </w:p>
        </w:tc>
      </w:tr>
      <w:tr w:rsidR="00685E38" w14:paraId="13C3B74B" w14:textId="77777777" w:rsidTr="00A02DA9">
        <w:tc>
          <w:tcPr>
            <w:tcW w:w="1555" w:type="dxa"/>
            <w:vMerge/>
            <w:shd w:val="clear" w:color="auto" w:fill="D9D9D9" w:themeFill="background1" w:themeFillShade="D9"/>
            <w:vAlign w:val="center"/>
          </w:tcPr>
          <w:p w14:paraId="7FBFDFA4" w14:textId="77777777" w:rsidR="00685E38" w:rsidRDefault="00685E38" w:rsidP="00A02DA9">
            <w:pPr>
              <w:spacing w:afterLines="0" w:after="0"/>
              <w:jc w:val="center"/>
            </w:pPr>
          </w:p>
        </w:tc>
        <w:tc>
          <w:tcPr>
            <w:tcW w:w="1984" w:type="dxa"/>
            <w:shd w:val="clear" w:color="auto" w:fill="D9D9D9" w:themeFill="background1" w:themeFillShade="D9"/>
            <w:vAlign w:val="center"/>
          </w:tcPr>
          <w:p w14:paraId="7EF384F2" w14:textId="77777777" w:rsidR="00685E38" w:rsidRDefault="00685E38" w:rsidP="00A02DA9">
            <w:pPr>
              <w:spacing w:afterLines="0" w:after="0"/>
              <w:jc w:val="center"/>
              <w:rPr>
                <w:lang w:eastAsia="ko-KR"/>
              </w:rPr>
            </w:pPr>
            <w:r>
              <w:rPr>
                <w:rFonts w:hint="eastAsia"/>
                <w:lang w:eastAsia="ko-KR"/>
              </w:rPr>
              <w:t>S</w:t>
            </w:r>
            <w:r>
              <w:rPr>
                <w:lang w:eastAsia="ko-KR"/>
              </w:rPr>
              <w:t xml:space="preserve">oft </w:t>
            </w:r>
          </w:p>
          <w:p w14:paraId="5F40272E" w14:textId="77777777" w:rsidR="00685E38" w:rsidRDefault="00685E38" w:rsidP="00A02DA9">
            <w:pPr>
              <w:spacing w:afterLines="0" w:after="0"/>
              <w:jc w:val="center"/>
            </w:pPr>
            <w:r w:rsidRPr="00A32BB8">
              <w:rPr>
                <w:sz w:val="16"/>
                <w:lang w:eastAsia="ko-KR"/>
              </w:rPr>
              <w:t>(</w:t>
            </w:r>
            <w:r>
              <w:rPr>
                <w:sz w:val="16"/>
                <w:lang w:eastAsia="ko-KR"/>
              </w:rPr>
              <w:t xml:space="preserve">not </w:t>
            </w:r>
            <w:r w:rsidRPr="00A32BB8">
              <w:rPr>
                <w:sz w:val="16"/>
                <w:lang w:eastAsia="ko-KR"/>
              </w:rPr>
              <w:t>indicated as available)</w:t>
            </w:r>
          </w:p>
        </w:tc>
        <w:tc>
          <w:tcPr>
            <w:tcW w:w="1276" w:type="dxa"/>
            <w:shd w:val="clear" w:color="auto" w:fill="E2EFD9" w:themeFill="accent6" w:themeFillTint="33"/>
            <w:vAlign w:val="center"/>
          </w:tcPr>
          <w:p w14:paraId="3B2C05E0" w14:textId="77777777" w:rsidR="00685E38" w:rsidRDefault="00685E38" w:rsidP="00A02DA9">
            <w:pPr>
              <w:spacing w:afterLines="0" w:after="0"/>
              <w:jc w:val="center"/>
              <w:rPr>
                <w:lang w:eastAsia="ko-KR"/>
              </w:rPr>
            </w:pPr>
            <w:r>
              <w:rPr>
                <w:lang w:eastAsia="ko-KR"/>
              </w:rPr>
              <w:t>T &lt; F</w:t>
            </w:r>
          </w:p>
        </w:tc>
        <w:tc>
          <w:tcPr>
            <w:tcW w:w="1843" w:type="dxa"/>
            <w:shd w:val="clear" w:color="auto" w:fill="E2EFD9" w:themeFill="accent6" w:themeFillTint="33"/>
            <w:vAlign w:val="center"/>
          </w:tcPr>
          <w:p w14:paraId="22EA2703" w14:textId="77777777" w:rsidR="00685E38" w:rsidRDefault="00685E38" w:rsidP="00A02DA9">
            <w:pPr>
              <w:spacing w:afterLines="0" w:after="0"/>
              <w:jc w:val="center"/>
              <w:rPr>
                <w:lang w:eastAsia="ko-KR"/>
              </w:rPr>
            </w:pPr>
            <w:r>
              <w:rPr>
                <w:rFonts w:hint="eastAsia"/>
                <w:lang w:eastAsia="ko-KR"/>
              </w:rPr>
              <w:t>T</w:t>
            </w:r>
            <w:r>
              <w:rPr>
                <w:lang w:eastAsia="ko-KR"/>
              </w:rPr>
              <w:t xml:space="preserve"> &lt; F</w:t>
            </w:r>
          </w:p>
        </w:tc>
        <w:tc>
          <w:tcPr>
            <w:tcW w:w="1984" w:type="dxa"/>
            <w:shd w:val="clear" w:color="auto" w:fill="FFF2CC" w:themeFill="accent4" w:themeFillTint="33"/>
            <w:vAlign w:val="center"/>
          </w:tcPr>
          <w:p w14:paraId="0BE76041" w14:textId="77777777" w:rsidR="00685E38" w:rsidRDefault="00685E38" w:rsidP="00A02DA9">
            <w:pPr>
              <w:spacing w:afterLines="0" w:after="0"/>
              <w:jc w:val="center"/>
              <w:rPr>
                <w:lang w:eastAsia="ko-KR"/>
              </w:rPr>
            </w:pPr>
            <w:r>
              <w:rPr>
                <w:rFonts w:hint="eastAsia"/>
                <w:lang w:eastAsia="ko-KR"/>
              </w:rPr>
              <w:t>T</w:t>
            </w:r>
            <w:r>
              <w:rPr>
                <w:lang w:eastAsia="ko-KR"/>
              </w:rPr>
              <w:t xml:space="preserve"> = F</w:t>
            </w:r>
          </w:p>
        </w:tc>
        <w:tc>
          <w:tcPr>
            <w:tcW w:w="1094" w:type="dxa"/>
            <w:shd w:val="clear" w:color="auto" w:fill="D9E2F3" w:themeFill="accent5" w:themeFillTint="33"/>
            <w:vAlign w:val="center"/>
          </w:tcPr>
          <w:p w14:paraId="46646000" w14:textId="77777777" w:rsidR="00685E38" w:rsidRDefault="00685E38" w:rsidP="00A02DA9">
            <w:pPr>
              <w:spacing w:afterLines="0" w:after="0"/>
              <w:jc w:val="center"/>
              <w:rPr>
                <w:lang w:eastAsia="ko-KR"/>
              </w:rPr>
            </w:pPr>
            <w:r>
              <w:rPr>
                <w:lang w:eastAsia="ko-KR"/>
              </w:rPr>
              <w:t>T &gt; F</w:t>
            </w:r>
          </w:p>
        </w:tc>
      </w:tr>
      <w:tr w:rsidR="00685E38" w14:paraId="300C176B" w14:textId="77777777" w:rsidTr="00A02DA9">
        <w:trPr>
          <w:trHeight w:val="371"/>
        </w:trPr>
        <w:tc>
          <w:tcPr>
            <w:tcW w:w="1555" w:type="dxa"/>
            <w:vMerge/>
            <w:shd w:val="clear" w:color="auto" w:fill="D9D9D9" w:themeFill="background1" w:themeFillShade="D9"/>
            <w:vAlign w:val="center"/>
          </w:tcPr>
          <w:p w14:paraId="565B832C" w14:textId="77777777" w:rsidR="00685E38" w:rsidRDefault="00685E38" w:rsidP="00A02DA9">
            <w:pPr>
              <w:spacing w:afterLines="0" w:after="0"/>
              <w:jc w:val="center"/>
            </w:pPr>
          </w:p>
        </w:tc>
        <w:tc>
          <w:tcPr>
            <w:tcW w:w="1984" w:type="dxa"/>
            <w:shd w:val="clear" w:color="auto" w:fill="D9D9D9" w:themeFill="background1" w:themeFillShade="D9"/>
            <w:vAlign w:val="center"/>
          </w:tcPr>
          <w:p w14:paraId="0FC42167" w14:textId="77777777" w:rsidR="00685E38" w:rsidRDefault="00685E38" w:rsidP="00A02DA9">
            <w:pPr>
              <w:spacing w:afterLines="0" w:after="0"/>
              <w:jc w:val="center"/>
              <w:rPr>
                <w:lang w:eastAsia="ko-KR"/>
              </w:rPr>
            </w:pPr>
            <w:r>
              <w:rPr>
                <w:rFonts w:hint="eastAsia"/>
                <w:lang w:eastAsia="ko-KR"/>
              </w:rPr>
              <w:t>N</w:t>
            </w:r>
            <w:r>
              <w:rPr>
                <w:lang w:eastAsia="ko-KR"/>
              </w:rPr>
              <w:t>A</w:t>
            </w:r>
          </w:p>
        </w:tc>
        <w:tc>
          <w:tcPr>
            <w:tcW w:w="1276" w:type="dxa"/>
            <w:shd w:val="clear" w:color="auto" w:fill="E2EFD9" w:themeFill="accent6" w:themeFillTint="33"/>
            <w:vAlign w:val="center"/>
          </w:tcPr>
          <w:p w14:paraId="72422DE7" w14:textId="77777777" w:rsidR="00685E38" w:rsidRDefault="00685E38" w:rsidP="00A02DA9">
            <w:pPr>
              <w:spacing w:afterLines="0" w:after="0"/>
              <w:jc w:val="center"/>
              <w:rPr>
                <w:lang w:eastAsia="ko-KR"/>
              </w:rPr>
            </w:pPr>
            <w:r>
              <w:rPr>
                <w:rFonts w:hint="eastAsia"/>
                <w:lang w:eastAsia="ko-KR"/>
              </w:rPr>
              <w:t>T</w:t>
            </w:r>
            <w:r>
              <w:rPr>
                <w:lang w:eastAsia="ko-KR"/>
              </w:rPr>
              <w:t xml:space="preserve"> &lt; F</w:t>
            </w:r>
          </w:p>
        </w:tc>
        <w:tc>
          <w:tcPr>
            <w:tcW w:w="1843" w:type="dxa"/>
            <w:shd w:val="clear" w:color="auto" w:fill="E2EFD9" w:themeFill="accent6" w:themeFillTint="33"/>
            <w:vAlign w:val="center"/>
          </w:tcPr>
          <w:p w14:paraId="6FE7EDAD" w14:textId="77777777" w:rsidR="00685E38" w:rsidRDefault="00685E38" w:rsidP="00A02DA9">
            <w:pPr>
              <w:spacing w:afterLines="0" w:after="0"/>
              <w:jc w:val="center"/>
              <w:rPr>
                <w:lang w:eastAsia="ko-KR"/>
              </w:rPr>
            </w:pPr>
            <w:r>
              <w:rPr>
                <w:rFonts w:hint="eastAsia"/>
                <w:lang w:eastAsia="ko-KR"/>
              </w:rPr>
              <w:t>T</w:t>
            </w:r>
            <w:r>
              <w:rPr>
                <w:lang w:eastAsia="ko-KR"/>
              </w:rPr>
              <w:t xml:space="preserve"> &lt; F</w:t>
            </w:r>
          </w:p>
        </w:tc>
        <w:tc>
          <w:tcPr>
            <w:tcW w:w="1984" w:type="dxa"/>
            <w:shd w:val="clear" w:color="auto" w:fill="E2EFD9" w:themeFill="accent6" w:themeFillTint="33"/>
            <w:vAlign w:val="center"/>
          </w:tcPr>
          <w:p w14:paraId="2F96024E" w14:textId="77777777" w:rsidR="00685E38" w:rsidRDefault="00685E38" w:rsidP="00A02DA9">
            <w:pPr>
              <w:spacing w:afterLines="0" w:after="0"/>
              <w:jc w:val="center"/>
              <w:rPr>
                <w:lang w:eastAsia="ko-KR"/>
              </w:rPr>
            </w:pPr>
            <w:r>
              <w:rPr>
                <w:rFonts w:hint="eastAsia"/>
                <w:lang w:eastAsia="ko-KR"/>
              </w:rPr>
              <w:t>T</w:t>
            </w:r>
            <w:r>
              <w:rPr>
                <w:lang w:eastAsia="ko-KR"/>
              </w:rPr>
              <w:t xml:space="preserve"> &lt; F</w:t>
            </w:r>
          </w:p>
        </w:tc>
        <w:tc>
          <w:tcPr>
            <w:tcW w:w="1094" w:type="dxa"/>
            <w:shd w:val="clear" w:color="auto" w:fill="FFF2CC" w:themeFill="accent4" w:themeFillTint="33"/>
            <w:vAlign w:val="center"/>
          </w:tcPr>
          <w:p w14:paraId="28E338F0" w14:textId="77777777" w:rsidR="00685E38" w:rsidRDefault="00685E38" w:rsidP="00A02DA9">
            <w:pPr>
              <w:spacing w:afterLines="0" w:after="0"/>
              <w:jc w:val="center"/>
              <w:rPr>
                <w:lang w:eastAsia="ko-KR"/>
              </w:rPr>
            </w:pPr>
            <w:r>
              <w:rPr>
                <w:rFonts w:hint="eastAsia"/>
                <w:lang w:eastAsia="ko-KR"/>
              </w:rPr>
              <w:t>T</w:t>
            </w:r>
            <w:r>
              <w:rPr>
                <w:lang w:eastAsia="ko-KR"/>
              </w:rPr>
              <w:t xml:space="preserve"> = F</w:t>
            </w:r>
          </w:p>
        </w:tc>
      </w:tr>
    </w:tbl>
    <w:p w14:paraId="2B97FFC5" w14:textId="77777777" w:rsidR="006C739C" w:rsidRDefault="006C739C" w:rsidP="00685E38">
      <w:pPr>
        <w:spacing w:after="120"/>
      </w:pPr>
    </w:p>
    <w:p w14:paraId="4037CD36" w14:textId="76BD591C" w:rsidR="005031F7" w:rsidRPr="005031F7" w:rsidRDefault="00DA1A18" w:rsidP="00DA1A18">
      <w:pPr>
        <w:pStyle w:val="2"/>
        <w:spacing w:after="120"/>
      </w:pPr>
      <w:r>
        <w:rPr>
          <w:rFonts w:hint="eastAsia"/>
        </w:rPr>
        <w:t>R</w:t>
      </w:r>
      <w:r>
        <w:t>estricted beam indication</w:t>
      </w:r>
    </w:p>
    <w:p w14:paraId="13EAF500" w14:textId="0D925383" w:rsidR="00413CFE" w:rsidRDefault="00D41FE5" w:rsidP="00830E53">
      <w:pPr>
        <w:pStyle w:val="maintext"/>
        <w:ind w:firstLine="440"/>
      </w:pPr>
      <w:r>
        <w:rPr>
          <w:rFonts w:hint="eastAsia"/>
        </w:rPr>
        <w:t>P</w:t>
      </w:r>
      <w:r>
        <w:t>er the agreements on restricted beam indication</w:t>
      </w:r>
      <w:r w:rsidR="00830E53">
        <w:t xml:space="preserve"> in </w:t>
      </w:r>
      <w:r w:rsidR="00830E53">
        <w:fldChar w:fldCharType="begin"/>
      </w:r>
      <w:r w:rsidR="00830E53">
        <w:instrText xml:space="preserve"> REF _Ref95249963 \h </w:instrText>
      </w:r>
      <w:r w:rsidR="00830E53">
        <w:fldChar w:fldCharType="separate"/>
      </w:r>
      <w:r w:rsidR="00BB258A">
        <w:t xml:space="preserve">Table </w:t>
      </w:r>
      <w:r w:rsidR="00BB258A">
        <w:rPr>
          <w:noProof/>
        </w:rPr>
        <w:t>11</w:t>
      </w:r>
      <w:r w:rsidR="00830E53">
        <w:fldChar w:fldCharType="end"/>
      </w:r>
      <w:r w:rsidR="00830E53">
        <w:t>, some properties of restricted beam indication for Rel-17 IAB can be listed as follows:</w:t>
      </w:r>
    </w:p>
    <w:p w14:paraId="35CD24A7" w14:textId="7A2284B3" w:rsidR="00830E53" w:rsidRDefault="004501FB" w:rsidP="00A02DA9">
      <w:pPr>
        <w:pStyle w:val="maintext"/>
        <w:numPr>
          <w:ilvl w:val="0"/>
          <w:numId w:val="38"/>
        </w:numPr>
        <w:ind w:firstLineChars="0"/>
      </w:pPr>
      <w:r>
        <w:rPr>
          <w:rFonts w:hint="eastAsia"/>
        </w:rPr>
        <w:t>R</w:t>
      </w:r>
      <w:r>
        <w:t xml:space="preserve">estricted beam indication is to help simultaneous IAB-DU and IAB MT operations “at the parent node”. The parent node can indicate one of the child </w:t>
      </w:r>
      <w:r w:rsidR="006A0904">
        <w:t>nodes</w:t>
      </w:r>
      <w:r>
        <w:t xml:space="preserve"> not to utilize a set of unwanted IAB-DU beams of the child node.</w:t>
      </w:r>
      <w:r w:rsidR="006A0904">
        <w:t xml:space="preserve"> </w:t>
      </w:r>
      <w:r w:rsidR="00E20B0D">
        <w:t>For the simultaneous operation at the parent node,</w:t>
      </w:r>
      <w:r w:rsidR="00DA41A8">
        <w:t xml:space="preserve"> </w:t>
      </w:r>
      <w:r w:rsidR="00B01498">
        <w:t>the IAB-MT transmitting the desired uplink signal and the</w:t>
      </w:r>
      <w:r w:rsidR="00E20B0D">
        <w:t xml:space="preserve"> </w:t>
      </w:r>
      <w:r w:rsidR="00827645">
        <w:t>IAB-</w:t>
      </w:r>
      <w:r w:rsidR="00DA41A8">
        <w:t xml:space="preserve">DU </w:t>
      </w:r>
      <w:r w:rsidR="00B01498">
        <w:t xml:space="preserve">emitting the interfering downlink signal do not necessarily belong to a same IAB node but could be in the different IAB nodes. </w:t>
      </w:r>
      <w:r w:rsidR="006A0904">
        <w:t>Therefore, “</w:t>
      </w:r>
      <w:r w:rsidR="006A0904" w:rsidRPr="007B1109">
        <w:rPr>
          <w:highlight w:val="cyan"/>
        </w:rPr>
        <w:t>simultaneous transmission from the IAB-MT and IAB-DU serving cells</w:t>
      </w:r>
      <w:r w:rsidR="006A0904">
        <w:t>”</w:t>
      </w:r>
      <w:r w:rsidR="00B01498">
        <w:t xml:space="preserve"> in the first sentence in </w:t>
      </w:r>
      <w:r w:rsidR="00B01498">
        <w:fldChar w:fldCharType="begin"/>
      </w:r>
      <w:r w:rsidR="00B01498">
        <w:instrText xml:space="preserve"> REF _Ref95252185 \h </w:instrText>
      </w:r>
      <w:r w:rsidR="00B01498">
        <w:fldChar w:fldCharType="separate"/>
      </w:r>
      <w:r w:rsidR="00BB258A">
        <w:t xml:space="preserve">Table </w:t>
      </w:r>
      <w:r w:rsidR="00BB258A">
        <w:rPr>
          <w:noProof/>
        </w:rPr>
        <w:t>10</w:t>
      </w:r>
      <w:r w:rsidR="00B01498">
        <w:fldChar w:fldCharType="end"/>
      </w:r>
      <w:r w:rsidR="007B1109">
        <w:t xml:space="preserve"> is not motivated well.</w:t>
      </w:r>
    </w:p>
    <w:p w14:paraId="5AABDE8E" w14:textId="2871D484" w:rsidR="006A0904" w:rsidRDefault="00AD39C7" w:rsidP="00830E53">
      <w:pPr>
        <w:pStyle w:val="maintext"/>
        <w:numPr>
          <w:ilvl w:val="0"/>
          <w:numId w:val="38"/>
        </w:numPr>
        <w:ind w:firstLineChars="0"/>
      </w:pPr>
      <w:r>
        <w:rPr>
          <w:rFonts w:hint="eastAsia"/>
        </w:rPr>
        <w:t>W</w:t>
      </w:r>
      <w:r>
        <w:t>e think that t</w:t>
      </w:r>
      <w:r w:rsidR="000C0A72">
        <w:t xml:space="preserve">he first agreement in </w:t>
      </w:r>
      <w:r w:rsidR="000C0A72">
        <w:fldChar w:fldCharType="begin"/>
      </w:r>
      <w:r w:rsidR="000C0A72">
        <w:instrText xml:space="preserve"> REF _Ref95249963 \h </w:instrText>
      </w:r>
      <w:r w:rsidR="000C0A72">
        <w:fldChar w:fldCharType="separate"/>
      </w:r>
      <w:r w:rsidR="00BB258A">
        <w:t xml:space="preserve">Table </w:t>
      </w:r>
      <w:r w:rsidR="00BB258A">
        <w:rPr>
          <w:noProof/>
        </w:rPr>
        <w:t>11</w:t>
      </w:r>
      <w:r w:rsidR="000C0A72">
        <w:fldChar w:fldCharType="end"/>
      </w:r>
      <w:r w:rsidR="00CE64F2">
        <w:t xml:space="preserve"> clarifies nothing but the IAB-DU resource type where the restricted beam indication will be applied. For the same logic of property #1 above, we think the second sentence in </w:t>
      </w:r>
      <w:r w:rsidR="00CE64F2">
        <w:fldChar w:fldCharType="begin"/>
      </w:r>
      <w:r w:rsidR="00CE64F2">
        <w:instrText xml:space="preserve"> REF _Ref95252185 \h </w:instrText>
      </w:r>
      <w:r w:rsidR="00CE64F2">
        <w:fldChar w:fldCharType="separate"/>
      </w:r>
      <w:r w:rsidR="00BB258A">
        <w:t xml:space="preserve">Table </w:t>
      </w:r>
      <w:r w:rsidR="00BB258A">
        <w:rPr>
          <w:noProof/>
        </w:rPr>
        <w:t>10</w:t>
      </w:r>
      <w:r w:rsidR="00CE64F2">
        <w:fldChar w:fldCharType="end"/>
      </w:r>
      <w:r w:rsidR="00CE64F2">
        <w:t xml:space="preserve"> (i.e., “</w:t>
      </w:r>
      <w:r w:rsidR="00CE64F2" w:rsidRPr="002E4FCA">
        <w:rPr>
          <w:highlight w:val="cyan"/>
        </w:rPr>
        <w:t>does not perform simultaneous transmission on a serving cell</w:t>
      </w:r>
      <w:r w:rsidR="00CE64F2">
        <w:t xml:space="preserve">”) does not capture the agreement correctly. </w:t>
      </w:r>
      <w:r w:rsidR="00237840">
        <w:t>Simultaneous transmission at the IAB-node may not be correlated with the restricted beam indication</w:t>
      </w:r>
      <w:r w:rsidR="002A5700">
        <w:t xml:space="preserve"> for simultaneous operation at the parent node. Hence, it is suggested to consider the following revision: “</w:t>
      </w:r>
      <w:r w:rsidR="002A5700" w:rsidRPr="002A5700">
        <w:t xml:space="preserve">The IAB-DU does not </w:t>
      </w:r>
      <w:r w:rsidR="002A5700" w:rsidRPr="002A5700">
        <w:rPr>
          <w:strike/>
          <w:color w:val="FF0000"/>
        </w:rPr>
        <w:t xml:space="preserve">perform simultaneous transmission on a </w:t>
      </w:r>
      <w:r w:rsidR="002A5700" w:rsidRPr="002A5700">
        <w:rPr>
          <w:strike/>
          <w:color w:val="FF0000"/>
        </w:rPr>
        <w:lastRenderedPageBreak/>
        <w:t>serving cell using an indicated RS resource index</w:t>
      </w:r>
      <w:r w:rsidR="002A5700">
        <w:t xml:space="preserve"> </w:t>
      </w:r>
      <w:r w:rsidR="002A5700" w:rsidRPr="003916C5">
        <w:rPr>
          <w:color w:val="FF0000"/>
        </w:rPr>
        <w:t xml:space="preserve">utilize the set of RS resource indices </w:t>
      </w:r>
      <w:r w:rsidR="002A5700" w:rsidRPr="003916C5">
        <w:rPr>
          <w:color w:val="FF0000"/>
          <w:highlight w:val="yellow"/>
        </w:rPr>
        <w:t>and any RS resources that refer the set of</w:t>
      </w:r>
      <w:r w:rsidR="003916C5" w:rsidRPr="003916C5">
        <w:rPr>
          <w:color w:val="FF0000"/>
          <w:highlight w:val="yellow"/>
        </w:rPr>
        <w:t xml:space="preserve"> RS resource indices as a source of QCL-</w:t>
      </w:r>
      <w:proofErr w:type="spellStart"/>
      <w:r w:rsidR="003916C5" w:rsidRPr="003916C5">
        <w:rPr>
          <w:color w:val="FF0000"/>
          <w:highlight w:val="yellow"/>
        </w:rPr>
        <w:t>TypeD</w:t>
      </w:r>
      <w:proofErr w:type="spellEnd"/>
      <w:r w:rsidR="003916C5" w:rsidRPr="003916C5">
        <w:rPr>
          <w:color w:val="FF0000"/>
        </w:rPr>
        <w:t xml:space="preserve"> for transmission</w:t>
      </w:r>
      <w:r w:rsidR="002A5700" w:rsidRPr="002A5700">
        <w:t xml:space="preserve"> on a symbol or RB set group configured as soft</w:t>
      </w:r>
      <w:r w:rsidR="00027E86">
        <w:t xml:space="preserve"> </w:t>
      </w:r>
      <w:r w:rsidR="00027E86" w:rsidRPr="00027E86">
        <w:rPr>
          <w:color w:val="FF0000"/>
        </w:rPr>
        <w:t>in a serving cell</w:t>
      </w:r>
      <w:r w:rsidR="002A5700" w:rsidRPr="002A5700">
        <w:t xml:space="preserve"> when it is not indicated as available by </w:t>
      </w:r>
      <w:proofErr w:type="spellStart"/>
      <w:r w:rsidR="002A5700" w:rsidRPr="002A5700">
        <w:rPr>
          <w:i/>
        </w:rPr>
        <w:t>resourceAvailability</w:t>
      </w:r>
      <w:proofErr w:type="spellEnd"/>
      <w:r w:rsidR="002A5700" w:rsidRPr="002A5700">
        <w:t>.</w:t>
      </w:r>
      <w:r w:rsidR="002A5700">
        <w:t>”.</w:t>
      </w:r>
      <w:r w:rsidR="00B864C9">
        <w:t xml:space="preserve"> According to the part </w:t>
      </w:r>
      <w:r w:rsidR="00B864C9" w:rsidRPr="00B864C9">
        <w:rPr>
          <w:highlight w:val="yellow"/>
        </w:rPr>
        <w:t>highlighted by yellow</w:t>
      </w:r>
      <w:r w:rsidR="00B864C9">
        <w:t xml:space="preserve">, </w:t>
      </w:r>
      <w:r w:rsidR="008D0061">
        <w:t xml:space="preserve">the legacy QCL chain rule can be kept for the restricted beam indication. </w:t>
      </w:r>
      <w:r w:rsidR="009B574F">
        <w:t>Per the QCL chain rule in TS38.214, QCL-</w:t>
      </w:r>
      <w:proofErr w:type="spellStart"/>
      <w:r w:rsidR="00092E15">
        <w:t>T</w:t>
      </w:r>
      <w:r w:rsidR="009B574F">
        <w:t>ypeD</w:t>
      </w:r>
      <w:proofErr w:type="spellEnd"/>
      <w:r w:rsidR="009B574F">
        <w:t xml:space="preserve"> </w:t>
      </w:r>
      <w:r w:rsidR="00ED1D4E">
        <w:t xml:space="preserve">can be sequentially referred by the following order, for example; SSB &gt; CSI-RS for tracking &gt; CSI-RS for beam management &gt; CSI-RS for CSI &gt; </w:t>
      </w:r>
      <w:r w:rsidR="001F3A67">
        <w:t xml:space="preserve">PDSCH DMRS. </w:t>
      </w:r>
      <w:r w:rsidR="00F563EE">
        <w:t xml:space="preserve">In this regard, when a SSB ID is utilized for the restricted beam indication, all the follow-up RSs shall be included into the beam restriction. On the other hands, if a CSI-RS ID is used for the restricted beam indication, the associated SSB, which is a QCL source but not a QCL target, can </w:t>
      </w:r>
      <w:r w:rsidR="008C40F5">
        <w:t>be excluded in the beam restriction.</w:t>
      </w:r>
    </w:p>
    <w:p w14:paraId="68E50124" w14:textId="3CC73B97" w:rsidR="00217A99" w:rsidRDefault="004D5586" w:rsidP="00830E53">
      <w:pPr>
        <w:pStyle w:val="maintext"/>
        <w:numPr>
          <w:ilvl w:val="0"/>
          <w:numId w:val="38"/>
        </w:numPr>
        <w:ind w:firstLineChars="0"/>
      </w:pPr>
      <w:r>
        <w:rPr>
          <w:rFonts w:hint="eastAsia"/>
        </w:rPr>
        <w:t>A</w:t>
      </w:r>
      <w:r>
        <w:t xml:space="preserve">lthough we claimed that </w:t>
      </w:r>
      <w:r w:rsidR="001A3176" w:rsidRPr="001A3176">
        <w:t xml:space="preserve">the IAB-MT transmitting the desired uplink signal and the IAB-DU emitting the interfering downlink signal </w:t>
      </w:r>
      <w:r w:rsidR="001A3176">
        <w:t>may not be in</w:t>
      </w:r>
      <w:r w:rsidR="001A3176" w:rsidRPr="001A3176">
        <w:t xml:space="preserve"> a same IAB node</w:t>
      </w:r>
      <w:r w:rsidR="001A3176">
        <w:t xml:space="preserve">, the case that the desired IAB-MT and interfering IAB-DU are co-located should be a major use case especially when the parent nodes has a single </w:t>
      </w:r>
      <w:r w:rsidR="00075301">
        <w:t xml:space="preserve">child node. </w:t>
      </w:r>
      <w:r w:rsidR="00C52832">
        <w:t>In such scenarios (while the simultaneous operations at the parent node are associated with the simultaneous operations at the IAB-node), a certain type of relationship between the restricted beam indication and configurations on the IAB-MT. For instance, as represented by the second agreement</w:t>
      </w:r>
      <w:r w:rsidR="000F5DCB">
        <w:t xml:space="preserve">s in </w:t>
      </w:r>
      <w:r w:rsidR="000F5DCB">
        <w:fldChar w:fldCharType="begin"/>
      </w:r>
      <w:r w:rsidR="000F5DCB">
        <w:instrText xml:space="preserve"> REF _Ref95249963 \h </w:instrText>
      </w:r>
      <w:r w:rsidR="000F5DCB">
        <w:fldChar w:fldCharType="separate"/>
      </w:r>
      <w:r w:rsidR="00BB258A">
        <w:t xml:space="preserve">Table </w:t>
      </w:r>
      <w:r w:rsidR="00BB258A">
        <w:rPr>
          <w:noProof/>
        </w:rPr>
        <w:t>11</w:t>
      </w:r>
      <w:r w:rsidR="000F5DCB">
        <w:fldChar w:fldCharType="end"/>
      </w:r>
      <w:r w:rsidR="000F5DCB">
        <w:t xml:space="preserve">, </w:t>
      </w:r>
      <w:r w:rsidR="00355FE6">
        <w:t>the parent node may have concerns on the restricted beams when these restricted IAB-DU beams</w:t>
      </w:r>
      <w:r w:rsidR="00137B0A">
        <w:t xml:space="preserve"> (represent interfering “IAB-DU”</w:t>
      </w:r>
      <w:r w:rsidR="00FA7C6C">
        <w:sym w:font="Wingdings" w:char="F0E0"/>
      </w:r>
      <w:r w:rsidR="00FA7C6C">
        <w:t>“parent DU” link</w:t>
      </w:r>
      <w:r w:rsidR="00137B0A">
        <w:t xml:space="preserve"> beam pair)</w:t>
      </w:r>
      <w:r w:rsidR="00355FE6">
        <w:t xml:space="preserve"> are simultaneously utilized with certain DL RX beams of the IAB-MT</w:t>
      </w:r>
      <w:r w:rsidR="00FA7C6C">
        <w:t xml:space="preserve"> (represent desired “IAB-MT”</w:t>
      </w:r>
      <w:r w:rsidR="00FA7C6C">
        <w:sym w:font="Wingdings" w:char="F0E0"/>
      </w:r>
      <w:r w:rsidR="00FA7C6C">
        <w:t>“parent DU” link beam pair)</w:t>
      </w:r>
      <w:r w:rsidR="0001642A">
        <w:t xml:space="preserve">. </w:t>
      </w:r>
      <w:r w:rsidR="00217A99">
        <w:t xml:space="preserve">Since the RAN1 specification has captured an association between the restricted beam indication and the applicable resource type (i.e., the second sentence in </w:t>
      </w:r>
      <w:r w:rsidR="00217A99">
        <w:fldChar w:fldCharType="begin"/>
      </w:r>
      <w:r w:rsidR="00217A99">
        <w:instrText xml:space="preserve"> REF _Ref95252185 \h </w:instrText>
      </w:r>
      <w:r w:rsidR="00217A99">
        <w:fldChar w:fldCharType="separate"/>
      </w:r>
      <w:r w:rsidR="00BB258A">
        <w:t xml:space="preserve">Table </w:t>
      </w:r>
      <w:r w:rsidR="00BB258A">
        <w:rPr>
          <w:noProof/>
        </w:rPr>
        <w:t>10</w:t>
      </w:r>
      <w:r w:rsidR="00217A99">
        <w:fldChar w:fldCharType="end"/>
      </w:r>
      <w:r w:rsidR="00217A99">
        <w:t xml:space="preserve"> and the first agreements in </w:t>
      </w:r>
      <w:r w:rsidR="00217A99">
        <w:fldChar w:fldCharType="begin"/>
      </w:r>
      <w:r w:rsidR="00217A99">
        <w:instrText xml:space="preserve"> REF _Ref95249963 \h </w:instrText>
      </w:r>
      <w:r w:rsidR="00217A99">
        <w:fldChar w:fldCharType="separate"/>
      </w:r>
      <w:r w:rsidR="00BB258A">
        <w:t xml:space="preserve">Table </w:t>
      </w:r>
      <w:r w:rsidR="00BB258A">
        <w:rPr>
          <w:noProof/>
        </w:rPr>
        <w:t>11</w:t>
      </w:r>
      <w:r w:rsidR="00217A99">
        <w:fldChar w:fldCharType="end"/>
      </w:r>
      <w:r w:rsidR="00217A99">
        <w:t>), we prefer to see the other associations in the same specification as well.</w:t>
      </w:r>
      <w:r w:rsidR="00775ECE">
        <w:t xml:space="preserve"> </w:t>
      </w:r>
      <w:r w:rsidR="00775ECE">
        <w:fldChar w:fldCharType="begin"/>
      </w:r>
      <w:r w:rsidR="00775ECE">
        <w:instrText xml:space="preserve"> REF _Ref95296633 \h </w:instrText>
      </w:r>
      <w:r w:rsidR="00775ECE">
        <w:fldChar w:fldCharType="separate"/>
      </w:r>
      <w:r w:rsidR="00BB258A">
        <w:t xml:space="preserve">Table </w:t>
      </w:r>
      <w:r w:rsidR="00BB258A">
        <w:rPr>
          <w:noProof/>
        </w:rPr>
        <w:t>12</w:t>
      </w:r>
      <w:r w:rsidR="00775ECE">
        <w:fldChar w:fldCharType="end"/>
      </w:r>
      <w:r w:rsidR="00775ECE">
        <w:t xml:space="preserve"> provides</w:t>
      </w:r>
      <w:r w:rsidR="00B516F8">
        <w:t xml:space="preserve"> </w:t>
      </w:r>
      <w:r w:rsidR="00775ECE">
        <w:t>a</w:t>
      </w:r>
      <w:r w:rsidR="00B516F8">
        <w:t xml:space="preserve"> </w:t>
      </w:r>
      <w:r w:rsidR="00775ECE">
        <w:t xml:space="preserve">suggestion from our side to capture the possible associations. </w:t>
      </w:r>
      <w:r w:rsidR="00217A99">
        <w:t xml:space="preserve">The other option would be to move the second sentence in </w:t>
      </w:r>
      <w:r w:rsidR="00217A99">
        <w:fldChar w:fldCharType="begin"/>
      </w:r>
      <w:r w:rsidR="00217A99">
        <w:instrText xml:space="preserve"> REF _Ref95252185 \h </w:instrText>
      </w:r>
      <w:r w:rsidR="00217A99">
        <w:fldChar w:fldCharType="separate"/>
      </w:r>
      <w:r w:rsidR="00BB258A">
        <w:t xml:space="preserve">Table </w:t>
      </w:r>
      <w:r w:rsidR="00BB258A">
        <w:rPr>
          <w:noProof/>
        </w:rPr>
        <w:t>10</w:t>
      </w:r>
      <w:r w:rsidR="00217A99">
        <w:fldChar w:fldCharType="end"/>
      </w:r>
      <w:r w:rsidR="00217A99">
        <w:t xml:space="preserve"> to TS38.213 as a note of </w:t>
      </w:r>
      <w:r w:rsidR="00217A99" w:rsidRPr="00217A99">
        <w:t>Child IAB-DU Restricted Beam Indication MAC CE</w:t>
      </w:r>
      <w:r w:rsidR="00217A99">
        <w:t xml:space="preserve">. </w:t>
      </w:r>
    </w:p>
    <w:p w14:paraId="24A7B858" w14:textId="1533BC22" w:rsidR="00413CFE" w:rsidRPr="004501FB" w:rsidRDefault="00413CFE" w:rsidP="00413CFE">
      <w:pPr>
        <w:spacing w:after="120"/>
        <w:rPr>
          <w:lang w:val="en-GB"/>
        </w:rPr>
      </w:pPr>
    </w:p>
    <w:p w14:paraId="77923ECB" w14:textId="106514DB" w:rsidR="000A68A0" w:rsidRDefault="000A68A0" w:rsidP="000A68A0">
      <w:pPr>
        <w:pStyle w:val="a8"/>
        <w:keepNext/>
        <w:spacing w:after="120"/>
      </w:pPr>
      <w:bookmarkStart w:id="14" w:name="_Ref95252185"/>
      <w:r>
        <w:t xml:space="preserve">Table </w:t>
      </w:r>
      <w:r w:rsidR="00254CD6">
        <w:fldChar w:fldCharType="begin"/>
      </w:r>
      <w:r w:rsidR="00254CD6">
        <w:instrText xml:space="preserve"> SEQ Table \* ARABIC </w:instrText>
      </w:r>
      <w:r w:rsidR="00254CD6">
        <w:fldChar w:fldCharType="separate"/>
      </w:r>
      <w:r w:rsidR="00BB258A">
        <w:rPr>
          <w:noProof/>
        </w:rPr>
        <w:t>10</w:t>
      </w:r>
      <w:r w:rsidR="00254CD6">
        <w:rPr>
          <w:noProof/>
        </w:rPr>
        <w:fldChar w:fldCharType="end"/>
      </w:r>
      <w:bookmarkEnd w:id="14"/>
      <w:r>
        <w:t xml:space="preserve">. </w:t>
      </w:r>
      <w:r w:rsidR="00D50C7E" w:rsidRPr="00D50C7E">
        <w:t xml:space="preserve">Specification support on </w:t>
      </w:r>
      <w:r w:rsidR="00B61848">
        <w:t>restricted beam indication</w:t>
      </w:r>
      <w:r w:rsidR="00D50C7E" w:rsidRPr="00D50C7E">
        <w:t xml:space="preserve"> in TS38.213</w:t>
      </w:r>
      <w:r w:rsidR="00B61848">
        <w:t xml:space="preserve"> </w:t>
      </w:r>
      <w:r w:rsidR="00B61848">
        <w:fldChar w:fldCharType="begin"/>
      </w:r>
      <w:r w:rsidR="00B61848">
        <w:instrText xml:space="preserve"> REF _Ref95163286 \r \h </w:instrText>
      </w:r>
      <w:r w:rsidR="00B61848">
        <w:fldChar w:fldCharType="separate"/>
      </w:r>
      <w:r w:rsidR="00BB258A">
        <w:t>[1]</w:t>
      </w:r>
      <w:r w:rsidR="00B61848">
        <w:fldChar w:fldCharType="end"/>
      </w:r>
      <w:r w:rsidR="00B61848">
        <w:t>.</w:t>
      </w:r>
    </w:p>
    <w:tbl>
      <w:tblPr>
        <w:tblStyle w:val="a6"/>
        <w:tblW w:w="0" w:type="auto"/>
        <w:tblLook w:val="04A0" w:firstRow="1" w:lastRow="0" w:firstColumn="1" w:lastColumn="0" w:noHBand="0" w:noVBand="1"/>
      </w:tblPr>
      <w:tblGrid>
        <w:gridCol w:w="9736"/>
      </w:tblGrid>
      <w:tr w:rsidR="00413CFE" w14:paraId="48E49D76" w14:textId="77777777" w:rsidTr="00413CFE">
        <w:tc>
          <w:tcPr>
            <w:tcW w:w="9736" w:type="dxa"/>
          </w:tcPr>
          <w:p w14:paraId="542C772B" w14:textId="6807A1DD" w:rsidR="00413CFE" w:rsidRPr="008E5CA7" w:rsidRDefault="008E5CA7" w:rsidP="008E5CA7">
            <w:pPr>
              <w:widowControl/>
              <w:wordWrap/>
              <w:autoSpaceDE/>
              <w:autoSpaceDN/>
              <w:spacing w:afterLines="0" w:after="180"/>
              <w:jc w:val="left"/>
              <w:rPr>
                <w:rFonts w:eastAsia="SimSun"/>
                <w:sz w:val="20"/>
                <w:szCs w:val="20"/>
                <w:lang w:val="en-GB" w:eastAsia="en-US"/>
              </w:rPr>
            </w:pPr>
            <w:r w:rsidRPr="008E5CA7">
              <w:rPr>
                <w:rFonts w:eastAsia="SimSun"/>
                <w:sz w:val="20"/>
                <w:szCs w:val="20"/>
                <w:lang w:val="en-GB" w:eastAsia="en-US"/>
              </w:rPr>
              <w:t xml:space="preserve">The IAB-node can be provided a set of RS resource indexes that indicate quasi co-location properties of the IAB-DU serving cell by the parent node where </w:t>
            </w:r>
            <w:r w:rsidRPr="003916C5">
              <w:rPr>
                <w:rFonts w:eastAsia="SimSun"/>
                <w:sz w:val="20"/>
                <w:szCs w:val="20"/>
                <w:highlight w:val="cyan"/>
                <w:lang w:val="en-GB" w:eastAsia="en-US"/>
              </w:rPr>
              <w:t>simultaneous transmission from the IAB-MT and IAB-DU serving cells</w:t>
            </w:r>
            <w:r w:rsidRPr="008E5CA7">
              <w:rPr>
                <w:rFonts w:eastAsia="SimSun"/>
                <w:sz w:val="20"/>
                <w:szCs w:val="20"/>
                <w:lang w:val="en-GB" w:eastAsia="en-US"/>
              </w:rPr>
              <w:t xml:space="preserve"> is restricted by Child IAB-DU Restricted Beam Indication MAC CE as described in [11, TS 38.321]. </w:t>
            </w:r>
            <w:bookmarkStart w:id="15" w:name="_Hlk95253297"/>
            <w:r w:rsidRPr="008E5CA7">
              <w:rPr>
                <w:rFonts w:eastAsia="SimSun"/>
                <w:sz w:val="20"/>
                <w:szCs w:val="20"/>
                <w:lang w:val="en-GB" w:eastAsia="en-US"/>
              </w:rPr>
              <w:t xml:space="preserve">The IAB-DU </w:t>
            </w:r>
            <w:r w:rsidRPr="002E4FCA">
              <w:rPr>
                <w:rFonts w:eastAsia="SimSun"/>
                <w:sz w:val="20"/>
                <w:szCs w:val="20"/>
                <w:highlight w:val="cyan"/>
                <w:lang w:val="en-GB" w:eastAsia="en-US"/>
              </w:rPr>
              <w:t>does not perform simultaneous transmission on a serving cell</w:t>
            </w:r>
            <w:r w:rsidRPr="008E5CA7">
              <w:rPr>
                <w:rFonts w:eastAsia="SimSun"/>
                <w:sz w:val="20"/>
                <w:szCs w:val="20"/>
                <w:lang w:val="en-GB" w:eastAsia="en-US"/>
              </w:rPr>
              <w:t xml:space="preserve"> using an indicated RS resource index on a symbol or RB set group configured as soft when it is not indicated as available by </w:t>
            </w:r>
            <w:proofErr w:type="spellStart"/>
            <w:r w:rsidRPr="008E5CA7">
              <w:rPr>
                <w:rFonts w:eastAsia="SimSun"/>
                <w:i/>
                <w:iCs/>
                <w:sz w:val="20"/>
                <w:szCs w:val="20"/>
                <w:lang w:val="en-GB" w:eastAsia="en-US"/>
              </w:rPr>
              <w:t>resourceAvailability</w:t>
            </w:r>
            <w:proofErr w:type="spellEnd"/>
            <w:r w:rsidRPr="008E5CA7">
              <w:rPr>
                <w:rFonts w:eastAsia="SimSun"/>
                <w:sz w:val="20"/>
                <w:szCs w:val="20"/>
                <w:lang w:val="en-GB" w:eastAsia="en-US"/>
              </w:rPr>
              <w:t>.</w:t>
            </w:r>
            <w:bookmarkEnd w:id="15"/>
          </w:p>
        </w:tc>
      </w:tr>
    </w:tbl>
    <w:p w14:paraId="0299257D" w14:textId="483FDED6" w:rsidR="00B61848" w:rsidRPr="00B61848" w:rsidRDefault="00B61848" w:rsidP="00B02874">
      <w:pPr>
        <w:spacing w:after="120"/>
        <w:ind w:left="330" w:hangingChars="150" w:hanging="330"/>
      </w:pPr>
    </w:p>
    <w:p w14:paraId="52F3586E" w14:textId="0DB14213" w:rsidR="00B61848" w:rsidRDefault="00B61848" w:rsidP="00B61848">
      <w:pPr>
        <w:pStyle w:val="a8"/>
        <w:keepNext/>
        <w:spacing w:after="120"/>
      </w:pPr>
      <w:bookmarkStart w:id="16" w:name="_Ref95249963"/>
      <w:r>
        <w:t xml:space="preserve">Table </w:t>
      </w:r>
      <w:r w:rsidR="00254CD6">
        <w:fldChar w:fldCharType="begin"/>
      </w:r>
      <w:r w:rsidR="00254CD6">
        <w:instrText xml:space="preserve"> SEQ Table \* ARABIC </w:instrText>
      </w:r>
      <w:r w:rsidR="00254CD6">
        <w:fldChar w:fldCharType="separate"/>
      </w:r>
      <w:r w:rsidR="00BB258A">
        <w:rPr>
          <w:noProof/>
        </w:rPr>
        <w:t>11</w:t>
      </w:r>
      <w:r w:rsidR="00254CD6">
        <w:rPr>
          <w:noProof/>
        </w:rPr>
        <w:fldChar w:fldCharType="end"/>
      </w:r>
      <w:bookmarkEnd w:id="16"/>
      <w:r>
        <w:t>. Corresponding agreements</w:t>
      </w:r>
      <w:r w:rsidRPr="00D50C7E">
        <w:t xml:space="preserve"> on </w:t>
      </w:r>
      <w:r>
        <w:t>restricted beam indication.</w:t>
      </w:r>
    </w:p>
    <w:tbl>
      <w:tblPr>
        <w:tblStyle w:val="a6"/>
        <w:tblW w:w="0" w:type="auto"/>
        <w:tblLook w:val="04A0" w:firstRow="1" w:lastRow="0" w:firstColumn="1" w:lastColumn="0" w:noHBand="0" w:noVBand="1"/>
      </w:tblPr>
      <w:tblGrid>
        <w:gridCol w:w="9736"/>
      </w:tblGrid>
      <w:tr w:rsidR="00B61848" w14:paraId="412BBB20" w14:textId="77777777" w:rsidTr="00A02DA9">
        <w:tc>
          <w:tcPr>
            <w:tcW w:w="9736" w:type="dxa"/>
          </w:tcPr>
          <w:p w14:paraId="31072A47" w14:textId="77777777" w:rsidR="00F11E84" w:rsidRPr="00F11E84" w:rsidRDefault="00F11E84" w:rsidP="00F11E84">
            <w:pPr>
              <w:widowControl/>
              <w:wordWrap/>
              <w:autoSpaceDE/>
              <w:autoSpaceDN/>
              <w:spacing w:afterLines="0" w:after="0"/>
              <w:jc w:val="left"/>
              <w:rPr>
                <w:rFonts w:ascii="Times" w:eastAsia="바탕" w:hAnsi="Times" w:cs="Times"/>
                <w:b/>
                <w:sz w:val="20"/>
                <w:szCs w:val="20"/>
                <w:highlight w:val="green"/>
                <w:lang w:val="en-GB" w:eastAsia="en-US"/>
              </w:rPr>
            </w:pPr>
            <w:r w:rsidRPr="00F11E84">
              <w:rPr>
                <w:rFonts w:ascii="Times" w:eastAsia="바탕" w:hAnsi="Times" w:cs="Times"/>
                <w:b/>
                <w:sz w:val="20"/>
                <w:szCs w:val="20"/>
                <w:highlight w:val="green"/>
                <w:lang w:val="en-GB" w:eastAsia="en-US"/>
              </w:rPr>
              <w:t>Agreement</w:t>
            </w:r>
          </w:p>
          <w:p w14:paraId="7AEDA8C7" w14:textId="77777777" w:rsidR="00F11E84" w:rsidRPr="00F11E84" w:rsidRDefault="00F11E84" w:rsidP="00F11E84">
            <w:pPr>
              <w:widowControl/>
              <w:shd w:val="clear" w:color="auto" w:fill="FFFFFF"/>
              <w:wordWrap/>
              <w:autoSpaceDE/>
              <w:autoSpaceDN/>
              <w:spacing w:afterLines="0" w:after="0"/>
              <w:jc w:val="left"/>
              <w:rPr>
                <w:rFonts w:ascii="Times" w:eastAsia="맑은 고딕" w:hAnsi="Times" w:cs="Times"/>
                <w:b/>
                <w:sz w:val="18"/>
                <w:szCs w:val="18"/>
              </w:rPr>
            </w:pPr>
            <w:r w:rsidRPr="00F11E84">
              <w:rPr>
                <w:rFonts w:ascii="Times" w:eastAsia="SimSun" w:hAnsi="Times" w:cs="Times"/>
                <w:bCs/>
                <w:sz w:val="20"/>
                <w:szCs w:val="20"/>
                <w:lang w:val="sv-SE"/>
              </w:rPr>
              <w:t>The IAB-DU is expected to apply the indicated beam restriction within its soft resources that are not explicitly indicated as available.  </w:t>
            </w:r>
          </w:p>
          <w:p w14:paraId="0A70C2F9" w14:textId="77777777" w:rsidR="00F11E84" w:rsidRPr="00F11E84" w:rsidRDefault="00F11E84" w:rsidP="00F11E84">
            <w:pPr>
              <w:widowControl/>
              <w:wordWrap/>
              <w:autoSpaceDE/>
              <w:autoSpaceDN/>
              <w:spacing w:afterLines="0" w:after="0"/>
              <w:jc w:val="left"/>
              <w:rPr>
                <w:rFonts w:ascii="Times" w:eastAsia="바탕" w:hAnsi="Times" w:cs="Times"/>
                <w:b/>
                <w:sz w:val="20"/>
                <w:szCs w:val="20"/>
                <w:highlight w:val="green"/>
                <w:lang w:val="en-GB" w:eastAsia="en-US"/>
              </w:rPr>
            </w:pPr>
          </w:p>
          <w:p w14:paraId="22F4747E" w14:textId="77777777" w:rsidR="00F11E84" w:rsidRPr="00F11E84" w:rsidRDefault="00F11E84" w:rsidP="00F11E84">
            <w:pPr>
              <w:widowControl/>
              <w:wordWrap/>
              <w:autoSpaceDE/>
              <w:autoSpaceDN/>
              <w:spacing w:afterLines="0" w:after="0"/>
              <w:jc w:val="left"/>
              <w:rPr>
                <w:rFonts w:ascii="Times" w:eastAsia="바탕" w:hAnsi="Times" w:cs="Times"/>
                <w:b/>
                <w:sz w:val="20"/>
                <w:szCs w:val="20"/>
                <w:highlight w:val="green"/>
                <w:lang w:val="en-GB" w:eastAsia="en-US"/>
              </w:rPr>
            </w:pPr>
            <w:r w:rsidRPr="00F11E84">
              <w:rPr>
                <w:rFonts w:ascii="Times" w:eastAsia="바탕" w:hAnsi="Times" w:cs="Times"/>
                <w:b/>
                <w:sz w:val="20"/>
                <w:szCs w:val="20"/>
                <w:highlight w:val="green"/>
                <w:lang w:val="en-GB" w:eastAsia="en-US"/>
              </w:rPr>
              <w:t>Agreement</w:t>
            </w:r>
          </w:p>
          <w:p w14:paraId="1725DBCB" w14:textId="77777777" w:rsidR="00F11E84" w:rsidRPr="00F11E84" w:rsidRDefault="00F11E84" w:rsidP="00F11E84">
            <w:pPr>
              <w:widowControl/>
              <w:shd w:val="clear" w:color="auto" w:fill="FFFFFF"/>
              <w:wordWrap/>
              <w:autoSpaceDE/>
              <w:autoSpaceDN/>
              <w:spacing w:afterLines="0" w:after="0"/>
              <w:rPr>
                <w:rFonts w:ascii="Times" w:eastAsia="맑은 고딕" w:hAnsi="Times" w:cs="Times"/>
                <w:b/>
                <w:sz w:val="18"/>
                <w:szCs w:val="18"/>
              </w:rPr>
            </w:pPr>
            <w:r w:rsidRPr="00F11E84">
              <w:rPr>
                <w:rFonts w:ascii="Times" w:eastAsia="SimSun" w:hAnsi="Times" w:cs="Times"/>
                <w:bCs/>
                <w:sz w:val="20"/>
                <w:szCs w:val="20"/>
                <w:lang w:val="sv-SE"/>
              </w:rPr>
              <w:t>The restricted beam indication from the parent node to the IAB node may be indicated to be associated with some combination (one or multiple) of the following IAB-node</w:t>
            </w:r>
            <w:r w:rsidRPr="00F11E84">
              <w:rPr>
                <w:rFonts w:ascii="Times" w:eastAsia="SimSun" w:hAnsi="Times" w:cs="Times"/>
                <w:bCs/>
                <w:sz w:val="20"/>
                <w:szCs w:val="20"/>
              </w:rPr>
              <w:t>’</w:t>
            </w:r>
            <w:r w:rsidRPr="00F11E84">
              <w:rPr>
                <w:rFonts w:ascii="Times" w:eastAsia="SimSun" w:hAnsi="Times" w:cs="Times"/>
                <w:bCs/>
                <w:sz w:val="20"/>
                <w:szCs w:val="20"/>
                <w:lang w:val="sv-SE"/>
              </w:rPr>
              <w:t>s configurations: </w:t>
            </w:r>
          </w:p>
          <w:p w14:paraId="226DC24E" w14:textId="77777777" w:rsidR="00F11E84" w:rsidRPr="00F11E84" w:rsidRDefault="00F11E84" w:rsidP="00F11E84">
            <w:pPr>
              <w:widowControl/>
              <w:numPr>
                <w:ilvl w:val="0"/>
                <w:numId w:val="28"/>
              </w:numPr>
              <w:shd w:val="clear" w:color="auto" w:fill="FFFFFF"/>
              <w:wordWrap/>
              <w:autoSpaceDE/>
              <w:autoSpaceDN/>
              <w:spacing w:afterLines="0" w:after="0" w:line="259" w:lineRule="auto"/>
              <w:jc w:val="left"/>
              <w:rPr>
                <w:rFonts w:ascii="Times" w:eastAsia="SimSun" w:hAnsi="Times" w:cs="Times"/>
                <w:b/>
                <w:sz w:val="20"/>
                <w:szCs w:val="20"/>
              </w:rPr>
            </w:pPr>
            <w:r w:rsidRPr="006951BF">
              <w:rPr>
                <w:rFonts w:ascii="Times" w:eastAsia="SimSun" w:hAnsi="Times" w:cs="Times"/>
                <w:bCs/>
                <w:sz w:val="20"/>
                <w:szCs w:val="20"/>
                <w:highlight w:val="darkYellow"/>
                <w:lang w:val="sv-SE"/>
              </w:rPr>
              <w:t>{MT CC, DU cell} pair and optionally may be indicated to be associated with only {DU cell} if independent of MT CC(s)</w:t>
            </w:r>
          </w:p>
          <w:p w14:paraId="67C3EFB8" w14:textId="77777777" w:rsidR="00F11E84" w:rsidRPr="00F11E84" w:rsidRDefault="00F11E84" w:rsidP="00F11E84">
            <w:pPr>
              <w:widowControl/>
              <w:numPr>
                <w:ilvl w:val="0"/>
                <w:numId w:val="28"/>
              </w:numPr>
              <w:shd w:val="clear" w:color="auto" w:fill="FFFFFF"/>
              <w:wordWrap/>
              <w:autoSpaceDE/>
              <w:autoSpaceDN/>
              <w:spacing w:afterLines="0" w:after="0" w:line="259" w:lineRule="auto"/>
              <w:jc w:val="left"/>
              <w:rPr>
                <w:rFonts w:ascii="Times" w:eastAsia="SimSun" w:hAnsi="Times" w:cs="Times"/>
                <w:b/>
                <w:sz w:val="20"/>
                <w:szCs w:val="20"/>
              </w:rPr>
            </w:pPr>
            <w:r w:rsidRPr="00371C3F">
              <w:rPr>
                <w:rFonts w:ascii="Times" w:eastAsia="SimSun" w:hAnsi="Times" w:cs="Times"/>
                <w:bCs/>
                <w:sz w:val="20"/>
                <w:szCs w:val="20"/>
                <w:highlight w:val="blue"/>
                <w:lang w:val="sv-SE"/>
              </w:rPr>
              <w:t>Multiplexing mode info (i.e. multiplexing info in 38.473) and optionally may be indicated to be applicable to non-overlapping frequency resources</w:t>
            </w:r>
          </w:p>
          <w:p w14:paraId="62D04753" w14:textId="77777777" w:rsidR="00F11E84" w:rsidRPr="00F11E84" w:rsidRDefault="00F11E84" w:rsidP="00F11E84">
            <w:pPr>
              <w:widowControl/>
              <w:numPr>
                <w:ilvl w:val="0"/>
                <w:numId w:val="28"/>
              </w:numPr>
              <w:shd w:val="clear" w:color="auto" w:fill="FFFFFF"/>
              <w:wordWrap/>
              <w:autoSpaceDE/>
              <w:autoSpaceDN/>
              <w:spacing w:afterLines="0" w:after="0" w:line="259" w:lineRule="auto"/>
              <w:jc w:val="left"/>
              <w:rPr>
                <w:rFonts w:ascii="Times" w:eastAsia="SimSun" w:hAnsi="Times" w:cs="Times"/>
                <w:b/>
                <w:sz w:val="20"/>
                <w:szCs w:val="20"/>
              </w:rPr>
            </w:pPr>
            <w:r w:rsidRPr="006951BF">
              <w:rPr>
                <w:rFonts w:ascii="Times" w:eastAsia="SimSun" w:hAnsi="Times" w:cs="Times"/>
                <w:bCs/>
                <w:sz w:val="20"/>
                <w:szCs w:val="20"/>
                <w:highlight w:val="lightGray"/>
                <w:lang w:val="sv-SE"/>
              </w:rPr>
              <w:t>Slot index</w:t>
            </w:r>
            <w:r w:rsidRPr="00F11E84">
              <w:rPr>
                <w:rFonts w:ascii="Times" w:eastAsia="SimSun" w:hAnsi="Times" w:cs="Times"/>
                <w:bCs/>
                <w:sz w:val="20"/>
                <w:szCs w:val="20"/>
                <w:lang w:val="sv-SE"/>
              </w:rPr>
              <w:t> </w:t>
            </w:r>
          </w:p>
          <w:p w14:paraId="6B4D210D" w14:textId="77777777" w:rsidR="00F11E84" w:rsidRPr="00F11E84" w:rsidRDefault="00F11E84" w:rsidP="00F11E84">
            <w:pPr>
              <w:widowControl/>
              <w:numPr>
                <w:ilvl w:val="0"/>
                <w:numId w:val="28"/>
              </w:numPr>
              <w:shd w:val="clear" w:color="auto" w:fill="FFFFFF"/>
              <w:wordWrap/>
              <w:autoSpaceDE/>
              <w:autoSpaceDN/>
              <w:spacing w:afterLines="0" w:after="0" w:line="259" w:lineRule="auto"/>
              <w:jc w:val="left"/>
              <w:rPr>
                <w:rFonts w:ascii="Times" w:eastAsia="SimSun" w:hAnsi="Times" w:cs="Times"/>
                <w:b/>
                <w:sz w:val="20"/>
                <w:szCs w:val="20"/>
              </w:rPr>
            </w:pPr>
            <w:r w:rsidRPr="00371C3F">
              <w:rPr>
                <w:rFonts w:ascii="Times" w:eastAsia="SimSun" w:hAnsi="Times" w:cs="Times"/>
                <w:bCs/>
                <w:sz w:val="20"/>
                <w:szCs w:val="20"/>
                <w:highlight w:val="yellow"/>
                <w:lang w:val="sv-SE"/>
              </w:rPr>
              <w:lastRenderedPageBreak/>
              <w:t>Association with IAB-MT’s DL Rx beam via TCI state ID </w:t>
            </w:r>
            <w:r w:rsidRPr="00371C3F">
              <w:rPr>
                <w:rFonts w:ascii="Times" w:eastAsia="SimSun" w:hAnsi="Times" w:cs="Times"/>
                <w:bCs/>
                <w:sz w:val="20"/>
                <w:szCs w:val="20"/>
                <w:highlight w:val="yellow"/>
              </w:rPr>
              <w:t>and RS ID (SSB ID and/or CSI-RS ID) </w:t>
            </w:r>
            <w:r w:rsidRPr="00371C3F">
              <w:rPr>
                <w:rFonts w:ascii="Times" w:eastAsia="SimSun" w:hAnsi="Times" w:cs="Times"/>
                <w:bCs/>
                <w:sz w:val="20"/>
                <w:szCs w:val="20"/>
                <w:highlight w:val="yellow"/>
                <w:lang w:val="sv-SE"/>
              </w:rPr>
              <w:t>or UL TX beam via SRI</w:t>
            </w:r>
            <w:r w:rsidRPr="00F11E84">
              <w:rPr>
                <w:rFonts w:ascii="Times" w:eastAsia="SimSun" w:hAnsi="Times" w:cs="Times"/>
                <w:bCs/>
                <w:sz w:val="20"/>
                <w:szCs w:val="20"/>
                <w:lang w:val="sv-SE"/>
              </w:rPr>
              <w:t> </w:t>
            </w:r>
          </w:p>
          <w:p w14:paraId="5C945272" w14:textId="77A426C6" w:rsidR="00B61848" w:rsidRPr="00F11E84" w:rsidRDefault="00F11E84" w:rsidP="00F11E84">
            <w:pPr>
              <w:widowControl/>
              <w:shd w:val="clear" w:color="auto" w:fill="FFFFFF"/>
              <w:wordWrap/>
              <w:autoSpaceDE/>
              <w:autoSpaceDN/>
              <w:spacing w:afterLines="0" w:after="0"/>
              <w:rPr>
                <w:rFonts w:ascii="Times" w:eastAsia="SimSun" w:hAnsi="Times" w:cs="Times"/>
                <w:color w:val="493118"/>
                <w:sz w:val="20"/>
                <w:szCs w:val="20"/>
              </w:rPr>
            </w:pPr>
            <w:r w:rsidRPr="00F11E84">
              <w:rPr>
                <w:rFonts w:ascii="Times" w:eastAsia="SimSun" w:hAnsi="Times" w:cs="Times"/>
                <w:b/>
                <w:bCs/>
                <w:color w:val="323130"/>
                <w:sz w:val="20"/>
                <w:szCs w:val="20"/>
                <w:lang w:val="sv-SE"/>
              </w:rPr>
              <w:t> </w:t>
            </w:r>
          </w:p>
        </w:tc>
      </w:tr>
    </w:tbl>
    <w:p w14:paraId="55549AF3" w14:textId="29C939A4" w:rsidR="00B61848" w:rsidRPr="00B61848" w:rsidRDefault="00B61848" w:rsidP="00B02874">
      <w:pPr>
        <w:spacing w:after="120"/>
        <w:ind w:left="330" w:hangingChars="150" w:hanging="330"/>
      </w:pPr>
    </w:p>
    <w:p w14:paraId="2BA1CC4A" w14:textId="75BF75BD" w:rsidR="00155279" w:rsidRDefault="00155279" w:rsidP="00155279">
      <w:pPr>
        <w:pStyle w:val="a8"/>
        <w:keepNext/>
        <w:spacing w:after="120"/>
      </w:pPr>
      <w:bookmarkStart w:id="17" w:name="_Ref95296633"/>
      <w:r>
        <w:t xml:space="preserve">Table </w:t>
      </w:r>
      <w:r w:rsidR="00254CD6">
        <w:fldChar w:fldCharType="begin"/>
      </w:r>
      <w:r w:rsidR="00254CD6">
        <w:instrText xml:space="preserve"> SEQ Table \* ARABIC </w:instrText>
      </w:r>
      <w:r w:rsidR="00254CD6">
        <w:fldChar w:fldCharType="separate"/>
      </w:r>
      <w:r w:rsidR="00BB258A">
        <w:rPr>
          <w:noProof/>
        </w:rPr>
        <w:t>12</w:t>
      </w:r>
      <w:r w:rsidR="00254CD6">
        <w:rPr>
          <w:noProof/>
        </w:rPr>
        <w:fldChar w:fldCharType="end"/>
      </w:r>
      <w:bookmarkEnd w:id="17"/>
      <w:r>
        <w:t xml:space="preserve">. </w:t>
      </w:r>
      <w:r w:rsidR="008E4231">
        <w:t>Text proposal</w:t>
      </w:r>
      <w:r w:rsidRPr="00D50C7E">
        <w:t xml:space="preserve"> on </w:t>
      </w:r>
      <w:r>
        <w:t>restricted beam indication.</w:t>
      </w:r>
    </w:p>
    <w:tbl>
      <w:tblPr>
        <w:tblStyle w:val="a6"/>
        <w:tblW w:w="0" w:type="auto"/>
        <w:tblLook w:val="04A0" w:firstRow="1" w:lastRow="0" w:firstColumn="1" w:lastColumn="0" w:noHBand="0" w:noVBand="1"/>
      </w:tblPr>
      <w:tblGrid>
        <w:gridCol w:w="9736"/>
      </w:tblGrid>
      <w:tr w:rsidR="00155279" w14:paraId="2FEC4159" w14:textId="77777777" w:rsidTr="00A02DA9">
        <w:tc>
          <w:tcPr>
            <w:tcW w:w="9736" w:type="dxa"/>
          </w:tcPr>
          <w:p w14:paraId="37AB629B" w14:textId="7049E365" w:rsidR="00027E86" w:rsidRDefault="006951BF" w:rsidP="00A02DA9">
            <w:pPr>
              <w:widowControl/>
              <w:shd w:val="clear" w:color="auto" w:fill="FFFFFF"/>
              <w:wordWrap/>
              <w:autoSpaceDE/>
              <w:autoSpaceDN/>
              <w:spacing w:afterLines="0" w:after="0"/>
            </w:pPr>
            <w:bookmarkStart w:id="18" w:name="_Hlk95422730"/>
            <w:r w:rsidRPr="006951BF">
              <w:rPr>
                <w:color w:val="FF0000"/>
                <w:highlight w:val="lightGray"/>
                <w:lang w:val="sv-SE"/>
              </w:rPr>
              <w:t>In the indicated slot,</w:t>
            </w:r>
            <w:r w:rsidRPr="006951BF">
              <w:rPr>
                <w:color w:val="FF0000"/>
                <w:lang w:val="sv-SE"/>
              </w:rPr>
              <w:t xml:space="preserve"> </w:t>
            </w:r>
            <w:proofErr w:type="spellStart"/>
            <w:r w:rsidR="00027E86" w:rsidRPr="006951BF">
              <w:rPr>
                <w:strike/>
                <w:color w:val="FF0000"/>
              </w:rPr>
              <w:t>T</w:t>
            </w:r>
            <w:r w:rsidRPr="006951BF">
              <w:rPr>
                <w:color w:val="FF0000"/>
              </w:rPr>
              <w:t>t</w:t>
            </w:r>
            <w:r w:rsidR="00027E86" w:rsidRPr="002A5700">
              <w:t>he</w:t>
            </w:r>
            <w:proofErr w:type="spellEnd"/>
            <w:r w:rsidR="00027E86" w:rsidRPr="002A5700">
              <w:t xml:space="preserve"> IAB-DU does not </w:t>
            </w:r>
            <w:r w:rsidR="00027E86" w:rsidRPr="002A5700">
              <w:rPr>
                <w:strike/>
                <w:color w:val="FF0000"/>
              </w:rPr>
              <w:t>perform simultaneous transmission on a serving cell using an indicated RS resource index</w:t>
            </w:r>
            <w:r w:rsidR="00027E86">
              <w:t xml:space="preserve"> </w:t>
            </w:r>
            <w:r w:rsidR="00027E86" w:rsidRPr="003916C5">
              <w:rPr>
                <w:color w:val="FF0000"/>
              </w:rPr>
              <w:t xml:space="preserve">utilize the set of RS resource indices </w:t>
            </w:r>
            <w:r w:rsidR="00027E86" w:rsidRPr="00027E86">
              <w:rPr>
                <w:color w:val="FF0000"/>
              </w:rPr>
              <w:t>and any RS resources that refer the set of RS resource indices as a source of QCL-</w:t>
            </w:r>
            <w:proofErr w:type="spellStart"/>
            <w:r w:rsidR="00027E86" w:rsidRPr="00027E86">
              <w:rPr>
                <w:color w:val="FF0000"/>
              </w:rPr>
              <w:t>TypeD</w:t>
            </w:r>
            <w:proofErr w:type="spellEnd"/>
            <w:r w:rsidR="00027E86" w:rsidRPr="003916C5">
              <w:rPr>
                <w:color w:val="FF0000"/>
              </w:rPr>
              <w:t xml:space="preserve"> for transmission</w:t>
            </w:r>
            <w:r w:rsidR="00027E86" w:rsidRPr="002A5700">
              <w:t xml:space="preserve"> on a symbol or RB set group configured as soft</w:t>
            </w:r>
            <w:r w:rsidR="00027E86">
              <w:t xml:space="preserve"> </w:t>
            </w:r>
            <w:r w:rsidR="00027E86" w:rsidRPr="00027E86">
              <w:rPr>
                <w:color w:val="FF0000"/>
              </w:rPr>
              <w:t>in a serving cell,</w:t>
            </w:r>
            <w:r>
              <w:rPr>
                <w:color w:val="FF0000"/>
              </w:rPr>
              <w:t xml:space="preserve"> </w:t>
            </w:r>
            <w:r w:rsidRPr="006951BF">
              <w:rPr>
                <w:strike/>
                <w:color w:val="FF0000"/>
              </w:rPr>
              <w:t xml:space="preserve">when it is not indicated as available by </w:t>
            </w:r>
            <w:proofErr w:type="spellStart"/>
            <w:r w:rsidRPr="006951BF">
              <w:rPr>
                <w:i/>
                <w:strike/>
                <w:color w:val="FF0000"/>
              </w:rPr>
              <w:t>resourceAvailability</w:t>
            </w:r>
            <w:proofErr w:type="spellEnd"/>
            <w:r w:rsidRPr="006951BF">
              <w:rPr>
                <w:strike/>
                <w:color w:val="FF0000"/>
              </w:rPr>
              <w:t>.</w:t>
            </w:r>
          </w:p>
          <w:p w14:paraId="0A93F460" w14:textId="2C93A2FD" w:rsidR="00155279" w:rsidRPr="00371C3F" w:rsidRDefault="00027E86" w:rsidP="00027E86">
            <w:pPr>
              <w:pStyle w:val="a7"/>
              <w:widowControl/>
              <w:numPr>
                <w:ilvl w:val="0"/>
                <w:numId w:val="14"/>
              </w:numPr>
              <w:shd w:val="clear" w:color="auto" w:fill="FFFFFF"/>
              <w:wordWrap/>
              <w:autoSpaceDE/>
              <w:autoSpaceDN/>
              <w:spacing w:afterLines="0" w:after="0"/>
              <w:ind w:leftChars="0"/>
              <w:rPr>
                <w:rFonts w:eastAsia="SimSun"/>
                <w:color w:val="FF0000"/>
              </w:rPr>
            </w:pPr>
            <w:r w:rsidRPr="00371C3F">
              <w:rPr>
                <w:color w:val="FF0000"/>
              </w:rPr>
              <w:t xml:space="preserve">when </w:t>
            </w:r>
            <w:r w:rsidR="006E3F38" w:rsidRPr="00371C3F">
              <w:rPr>
                <w:color w:val="FF0000"/>
              </w:rPr>
              <w:t>the symbol or RB set group</w:t>
            </w:r>
            <w:r w:rsidRPr="00371C3F">
              <w:rPr>
                <w:color w:val="FF0000"/>
              </w:rPr>
              <w:t xml:space="preserve"> is not indicated as available by </w:t>
            </w:r>
            <w:proofErr w:type="spellStart"/>
            <w:r w:rsidRPr="00371C3F">
              <w:rPr>
                <w:i/>
                <w:color w:val="FF0000"/>
              </w:rPr>
              <w:t>resourceAvailability</w:t>
            </w:r>
            <w:proofErr w:type="spellEnd"/>
            <w:r w:rsidRPr="00371C3F">
              <w:rPr>
                <w:color w:val="FF0000"/>
              </w:rPr>
              <w:t>, and</w:t>
            </w:r>
          </w:p>
          <w:p w14:paraId="47D843B2" w14:textId="278B63B5" w:rsidR="00027E86" w:rsidRPr="00371C3F" w:rsidRDefault="006E3F38" w:rsidP="00027E86">
            <w:pPr>
              <w:pStyle w:val="a7"/>
              <w:widowControl/>
              <w:numPr>
                <w:ilvl w:val="0"/>
                <w:numId w:val="14"/>
              </w:numPr>
              <w:shd w:val="clear" w:color="auto" w:fill="FFFFFF"/>
              <w:wordWrap/>
              <w:autoSpaceDE/>
              <w:autoSpaceDN/>
              <w:spacing w:afterLines="0" w:after="0"/>
              <w:ind w:leftChars="0"/>
              <w:rPr>
                <w:rFonts w:eastAsia="SimSun"/>
                <w:color w:val="FF0000"/>
              </w:rPr>
            </w:pPr>
            <w:r w:rsidRPr="00371C3F">
              <w:rPr>
                <w:color w:val="FF0000"/>
                <w:highlight w:val="darkYellow"/>
              </w:rPr>
              <w:t xml:space="preserve">when </w:t>
            </w:r>
            <w:r w:rsidR="006951BF" w:rsidRPr="00371C3F">
              <w:rPr>
                <w:color w:val="FF0000"/>
                <w:highlight w:val="darkYellow"/>
              </w:rPr>
              <w:t>the serving cell</w:t>
            </w:r>
            <w:r w:rsidRPr="00371C3F">
              <w:rPr>
                <w:color w:val="FF0000"/>
                <w:highlight w:val="darkYellow"/>
              </w:rPr>
              <w:t xml:space="preserve"> is assoc</w:t>
            </w:r>
            <w:r w:rsidR="006951BF" w:rsidRPr="00371C3F">
              <w:rPr>
                <w:color w:val="FF0000"/>
                <w:highlight w:val="darkYellow"/>
              </w:rPr>
              <w:t>iated with a MT CC, if indicated, and</w:t>
            </w:r>
          </w:p>
          <w:p w14:paraId="76F72B6D" w14:textId="1402E70D" w:rsidR="00371C3F" w:rsidRPr="00371C3F" w:rsidRDefault="00371C3F" w:rsidP="00371C3F">
            <w:pPr>
              <w:pStyle w:val="a7"/>
              <w:widowControl/>
              <w:numPr>
                <w:ilvl w:val="0"/>
                <w:numId w:val="14"/>
              </w:numPr>
              <w:shd w:val="clear" w:color="auto" w:fill="FFFFFF"/>
              <w:wordWrap/>
              <w:autoSpaceDE/>
              <w:autoSpaceDN/>
              <w:spacing w:afterLines="0" w:after="0"/>
              <w:ind w:leftChars="0"/>
              <w:rPr>
                <w:rFonts w:eastAsia="SimSun"/>
                <w:color w:val="FF0000"/>
                <w:highlight w:val="blue"/>
              </w:rPr>
            </w:pPr>
            <w:r w:rsidRPr="00371C3F">
              <w:rPr>
                <w:color w:val="FF0000"/>
                <w:highlight w:val="blue"/>
                <w:lang w:eastAsia="ko-KR"/>
              </w:rPr>
              <w:t>when the simultaneous transmission and/or reception of IAB-DU and IAB-MT are aligned with the indicated multiplexing mode info as described in [xx, TS 38.473], and</w:t>
            </w:r>
          </w:p>
          <w:p w14:paraId="46F4945B" w14:textId="74AE6856" w:rsidR="006E3F38" w:rsidRPr="00506213" w:rsidRDefault="006951BF" w:rsidP="00371C3F">
            <w:pPr>
              <w:pStyle w:val="a7"/>
              <w:widowControl/>
              <w:numPr>
                <w:ilvl w:val="0"/>
                <w:numId w:val="14"/>
              </w:numPr>
              <w:shd w:val="clear" w:color="auto" w:fill="FFFFFF"/>
              <w:wordWrap/>
              <w:autoSpaceDE/>
              <w:autoSpaceDN/>
              <w:spacing w:afterLines="0" w:after="0"/>
              <w:ind w:leftChars="0"/>
              <w:rPr>
                <w:rFonts w:eastAsia="SimSun"/>
                <w:color w:val="FF0000"/>
              </w:rPr>
            </w:pPr>
            <w:r w:rsidRPr="00371C3F">
              <w:rPr>
                <w:color w:val="FF0000"/>
                <w:highlight w:val="yellow"/>
                <w:lang w:eastAsia="ko-KR"/>
              </w:rPr>
              <w:t xml:space="preserve">when </w:t>
            </w:r>
            <w:r w:rsidR="001534B7" w:rsidRPr="00371C3F">
              <w:rPr>
                <w:color w:val="FF0000"/>
                <w:highlight w:val="yellow"/>
                <w:lang w:eastAsia="ko-KR"/>
              </w:rPr>
              <w:t xml:space="preserve">one of </w:t>
            </w:r>
            <w:r w:rsidRPr="00371C3F">
              <w:rPr>
                <w:color w:val="FF0000"/>
                <w:highlight w:val="yellow"/>
                <w:lang w:eastAsia="ko-KR"/>
              </w:rPr>
              <w:t>the associated TCI state</w:t>
            </w:r>
            <w:r w:rsidR="004E07A3" w:rsidRPr="00371C3F">
              <w:rPr>
                <w:color w:val="FF0000"/>
                <w:highlight w:val="yellow"/>
                <w:lang w:eastAsia="ko-KR"/>
              </w:rPr>
              <w:t xml:space="preserve"> ID</w:t>
            </w:r>
            <w:r w:rsidRPr="00371C3F">
              <w:rPr>
                <w:color w:val="FF0000"/>
                <w:highlight w:val="yellow"/>
                <w:lang w:eastAsia="ko-KR"/>
              </w:rPr>
              <w:t xml:space="preserve">, RS </w:t>
            </w:r>
            <w:r w:rsidR="004E07A3" w:rsidRPr="00371C3F">
              <w:rPr>
                <w:color w:val="FF0000"/>
                <w:highlight w:val="yellow"/>
                <w:lang w:eastAsia="ko-KR"/>
              </w:rPr>
              <w:t>ID</w:t>
            </w:r>
            <w:r w:rsidRPr="00371C3F">
              <w:rPr>
                <w:color w:val="FF0000"/>
                <w:highlight w:val="yellow"/>
                <w:lang w:eastAsia="ko-KR"/>
              </w:rPr>
              <w:t>, or SRI of IAB-MT</w:t>
            </w:r>
            <w:r w:rsidR="004E07A3" w:rsidRPr="00371C3F">
              <w:rPr>
                <w:color w:val="FF0000"/>
                <w:highlight w:val="yellow"/>
                <w:lang w:eastAsia="ko-KR"/>
              </w:rPr>
              <w:t>, if indicated, is simultaneously used</w:t>
            </w:r>
            <w:r w:rsidR="00371C3F" w:rsidRPr="00371C3F">
              <w:rPr>
                <w:color w:val="FF0000"/>
                <w:highlight w:val="yellow"/>
                <w:lang w:eastAsia="ko-KR"/>
              </w:rPr>
              <w:t xml:space="preserve"> for uplink transmission of the IAB-MT</w:t>
            </w:r>
            <w:r w:rsidR="004E07A3" w:rsidRPr="00371C3F">
              <w:rPr>
                <w:color w:val="FF0000"/>
                <w:highlight w:val="yellow"/>
                <w:lang w:eastAsia="ko-KR"/>
              </w:rPr>
              <w:t>.</w:t>
            </w:r>
          </w:p>
        </w:tc>
      </w:tr>
      <w:bookmarkEnd w:id="18"/>
    </w:tbl>
    <w:p w14:paraId="1A38054D" w14:textId="77777777" w:rsidR="00D53952" w:rsidRPr="004545E0" w:rsidRDefault="00D53952"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44717E3D"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proposals were made:</w:t>
      </w:r>
    </w:p>
    <w:p w14:paraId="0D158BEF" w14:textId="77777777" w:rsidR="00BB258A" w:rsidRPr="004D60AB" w:rsidRDefault="00BB258A" w:rsidP="00BB258A">
      <w:pPr>
        <w:spacing w:after="120"/>
        <w:ind w:left="330" w:hangingChars="150" w:hanging="330"/>
        <w:rPr>
          <w:b/>
        </w:rPr>
      </w:pPr>
      <w:r w:rsidRPr="004D60AB">
        <w:rPr>
          <w:rFonts w:hint="eastAsia"/>
          <w:b/>
        </w:rPr>
        <w:t>P</w:t>
      </w:r>
      <w:r w:rsidRPr="004D60AB">
        <w:rPr>
          <w:b/>
        </w:rPr>
        <w:t>roposal 1. Down-select one among the following options:</w:t>
      </w:r>
    </w:p>
    <w:p w14:paraId="2304FF56" w14:textId="6D140975" w:rsidR="00BB258A" w:rsidRDefault="00BB258A" w:rsidP="00BB258A">
      <w:pPr>
        <w:pStyle w:val="a7"/>
        <w:numPr>
          <w:ilvl w:val="0"/>
          <w:numId w:val="35"/>
        </w:numPr>
        <w:spacing w:after="120"/>
        <w:ind w:leftChars="0"/>
        <w:rPr>
          <w:b/>
        </w:rPr>
      </w:pPr>
      <w:r w:rsidRPr="004D60AB">
        <w:rPr>
          <w:rFonts w:hint="eastAsia"/>
          <w:b/>
        </w:rPr>
        <w:t>O</w:t>
      </w:r>
      <w:r w:rsidRPr="004D60AB">
        <w:rPr>
          <w:b/>
        </w:rPr>
        <w:t>ption 1: Confirm that a parent node with MCG and the other peer parent node with SCG can independently operate DCI format 2_0 in any DC scenario.</w:t>
      </w:r>
    </w:p>
    <w:p w14:paraId="2F34BE27" w14:textId="20D37777" w:rsidR="00E5497B" w:rsidRDefault="00BB258A" w:rsidP="00BB258A">
      <w:pPr>
        <w:pStyle w:val="a7"/>
        <w:numPr>
          <w:ilvl w:val="0"/>
          <w:numId w:val="35"/>
        </w:numPr>
        <w:spacing w:after="120"/>
        <w:ind w:leftChars="0"/>
        <w:rPr>
          <w:b/>
        </w:rPr>
      </w:pPr>
      <w:r w:rsidRPr="00BB258A">
        <w:rPr>
          <w:rFonts w:hint="eastAsia"/>
          <w:b/>
        </w:rPr>
        <w:t>O</w:t>
      </w:r>
      <w:r w:rsidRPr="00BB258A">
        <w:rPr>
          <w:b/>
        </w:rPr>
        <w:t xml:space="preserve">ption 2: Adopt </w:t>
      </w:r>
      <w:r w:rsidRPr="00BB258A">
        <w:rPr>
          <w:rFonts w:hint="eastAsia"/>
          <w:b/>
        </w:rPr>
        <w:t>t</w:t>
      </w:r>
      <w:r w:rsidRPr="00BB258A">
        <w:rPr>
          <w:b/>
        </w:rPr>
        <w:t xml:space="preserve">he </w:t>
      </w:r>
      <w:r w:rsidR="00152AC2">
        <w:rPr>
          <w:b/>
        </w:rPr>
        <w:t xml:space="preserve">following </w:t>
      </w:r>
      <w:r w:rsidRPr="00BB258A">
        <w:rPr>
          <w:b/>
        </w:rPr>
        <w:t>TP</w:t>
      </w:r>
      <w:r w:rsidR="00152AC2">
        <w:rPr>
          <w:b/>
        </w:rPr>
        <w:t xml:space="preserve"> on DC operations.</w:t>
      </w:r>
    </w:p>
    <w:tbl>
      <w:tblPr>
        <w:tblStyle w:val="a6"/>
        <w:tblW w:w="0" w:type="auto"/>
        <w:tblLook w:val="04A0" w:firstRow="1" w:lastRow="0" w:firstColumn="1" w:lastColumn="0" w:noHBand="0" w:noVBand="1"/>
      </w:tblPr>
      <w:tblGrid>
        <w:gridCol w:w="9736"/>
      </w:tblGrid>
      <w:tr w:rsidR="00152AC2" w14:paraId="0775311E" w14:textId="77777777" w:rsidTr="00730FBD">
        <w:tc>
          <w:tcPr>
            <w:tcW w:w="9736" w:type="dxa"/>
          </w:tcPr>
          <w:p w14:paraId="6CA1F2BF" w14:textId="77777777" w:rsidR="00152AC2" w:rsidRDefault="00152AC2" w:rsidP="00730FBD">
            <w:pPr>
              <w:widowControl/>
              <w:shd w:val="clear" w:color="auto" w:fill="FFFFFF"/>
              <w:wordWrap/>
              <w:autoSpaceDE/>
              <w:autoSpaceDN/>
              <w:spacing w:afterLines="0" w:after="0"/>
              <w:rPr>
                <w:rFonts w:eastAsia="SimSun"/>
                <w:sz w:val="20"/>
                <w:szCs w:val="20"/>
                <w:lang w:val="en-GB"/>
              </w:rPr>
            </w:pPr>
            <w:r w:rsidRPr="005A3627">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1BEA73F0" w14:textId="77777777" w:rsidR="00152AC2" w:rsidRPr="00DE79F3" w:rsidRDefault="00152AC2" w:rsidP="00730FBD">
            <w:pPr>
              <w:pStyle w:val="a7"/>
              <w:widowControl/>
              <w:numPr>
                <w:ilvl w:val="0"/>
                <w:numId w:val="36"/>
              </w:numPr>
              <w:shd w:val="clear" w:color="auto" w:fill="FFFFFF"/>
              <w:wordWrap/>
              <w:autoSpaceDE/>
              <w:autoSpaceDN/>
              <w:spacing w:afterLines="0" w:after="0"/>
              <w:ind w:leftChars="0"/>
              <w:rPr>
                <w:rFonts w:ascii="Times" w:eastAsia="SimSun" w:hAnsi="Times" w:cs="Times"/>
                <w:bCs/>
                <w:color w:val="FF0000"/>
                <w:sz w:val="20"/>
                <w:szCs w:val="20"/>
                <w:u w:val="single"/>
                <w:lang w:val="sv-SE"/>
              </w:rPr>
            </w:pPr>
            <w:r w:rsidRPr="00DE79F3">
              <w:rPr>
                <w:rFonts w:ascii="Times" w:eastAsia="SimSun" w:hAnsi="Times" w:cs="Times"/>
                <w:bCs/>
                <w:color w:val="FF0000"/>
                <w:sz w:val="20"/>
                <w:szCs w:val="20"/>
                <w:u w:val="single"/>
                <w:lang w:val="sv-SE"/>
              </w:rPr>
              <w:t>the IAB-MT does not expect to receive conflicting DCI 2_0 from different parents for intra-donor DC scenarios, or</w:t>
            </w:r>
          </w:p>
          <w:p w14:paraId="0C6E8872" w14:textId="77777777" w:rsidR="00152AC2" w:rsidRPr="00DB4F13" w:rsidRDefault="00152AC2" w:rsidP="00730FBD">
            <w:pPr>
              <w:pStyle w:val="a7"/>
              <w:widowControl/>
              <w:numPr>
                <w:ilvl w:val="0"/>
                <w:numId w:val="36"/>
              </w:numPr>
              <w:shd w:val="clear" w:color="auto" w:fill="FFFFFF"/>
              <w:wordWrap/>
              <w:autoSpaceDE/>
              <w:autoSpaceDN/>
              <w:spacing w:afterLines="0" w:after="0"/>
              <w:ind w:leftChars="0"/>
              <w:rPr>
                <w:rFonts w:ascii="Times" w:eastAsia="SimSun" w:hAnsi="Times" w:cs="Times"/>
                <w:b/>
                <w:bCs/>
                <w:color w:val="323130"/>
                <w:sz w:val="20"/>
                <w:szCs w:val="20"/>
                <w:lang w:val="sv-SE"/>
              </w:rPr>
            </w:pPr>
            <w:r w:rsidRPr="00DE79F3">
              <w:rPr>
                <w:rFonts w:eastAsia="SimSun"/>
                <w:sz w:val="20"/>
                <w:szCs w:val="20"/>
                <w:lang w:val="en-GB"/>
              </w:rPr>
              <w:t>the IAB-MT operates according to the scheduling from the MCG</w:t>
            </w:r>
            <w:r>
              <w:rPr>
                <w:rFonts w:eastAsia="SimSun"/>
                <w:sz w:val="20"/>
                <w:szCs w:val="20"/>
                <w:lang w:val="en-GB"/>
              </w:rPr>
              <w:t xml:space="preserve"> </w:t>
            </w:r>
            <w:r w:rsidRPr="00DE79F3">
              <w:rPr>
                <w:rFonts w:eastAsia="SimSun"/>
                <w:color w:val="FF0000"/>
                <w:sz w:val="20"/>
                <w:szCs w:val="20"/>
                <w:u w:val="single"/>
                <w:lang w:val="en-GB"/>
              </w:rPr>
              <w:t>for inter-donor DC scenarios.</w:t>
            </w:r>
          </w:p>
        </w:tc>
      </w:tr>
    </w:tbl>
    <w:p w14:paraId="5EE9EBCA" w14:textId="77777777" w:rsidR="00152AC2" w:rsidRPr="00152AC2" w:rsidRDefault="00152AC2" w:rsidP="00152AC2">
      <w:pPr>
        <w:spacing w:after="120"/>
        <w:rPr>
          <w:b/>
        </w:rPr>
      </w:pPr>
    </w:p>
    <w:p w14:paraId="5AD3E12B" w14:textId="77777777" w:rsidR="00152AC2" w:rsidRPr="004D60AB" w:rsidRDefault="00152AC2" w:rsidP="00152AC2">
      <w:pPr>
        <w:spacing w:after="120"/>
        <w:ind w:left="330" w:hangingChars="150" w:hanging="330"/>
        <w:rPr>
          <w:b/>
        </w:rPr>
      </w:pPr>
      <w:r w:rsidRPr="004D60AB">
        <w:rPr>
          <w:rFonts w:hint="eastAsia"/>
          <w:b/>
        </w:rPr>
        <w:t>P</w:t>
      </w:r>
      <w:r w:rsidRPr="004D60AB">
        <w:rPr>
          <w:b/>
        </w:rPr>
        <w:t xml:space="preserve">roposal </w:t>
      </w:r>
      <w:r>
        <w:rPr>
          <w:b/>
        </w:rPr>
        <w:t>2</w:t>
      </w:r>
      <w:r w:rsidRPr="004D60AB">
        <w:rPr>
          <w:b/>
        </w:rPr>
        <w:t>. Down-select one among the following options:</w:t>
      </w:r>
    </w:p>
    <w:p w14:paraId="0D720DB5" w14:textId="2AE4B1EE" w:rsidR="00152AC2" w:rsidRDefault="00152AC2" w:rsidP="00152AC2">
      <w:pPr>
        <w:pStyle w:val="a7"/>
        <w:numPr>
          <w:ilvl w:val="0"/>
          <w:numId w:val="35"/>
        </w:numPr>
        <w:spacing w:after="120"/>
        <w:ind w:leftChars="0"/>
        <w:rPr>
          <w:b/>
        </w:rPr>
      </w:pPr>
      <w:r w:rsidRPr="004D60AB">
        <w:rPr>
          <w:rFonts w:hint="eastAsia"/>
          <w:b/>
        </w:rPr>
        <w:t>O</w:t>
      </w:r>
      <w:r w:rsidRPr="004D60AB">
        <w:rPr>
          <w:b/>
        </w:rPr>
        <w:t xml:space="preserve">ption 1: Confirm that </w:t>
      </w:r>
      <w:r>
        <w:rPr>
          <w:b/>
        </w:rPr>
        <w:t>CA TDD prioritization rules are applied within the same cell group in Rel-17 (i.e., no further enhancements from RAN1 perspectives).</w:t>
      </w:r>
    </w:p>
    <w:p w14:paraId="6B849F7C" w14:textId="0719F715" w:rsidR="00152AC2" w:rsidRDefault="00152AC2" w:rsidP="00152AC2">
      <w:pPr>
        <w:pStyle w:val="a7"/>
        <w:numPr>
          <w:ilvl w:val="0"/>
          <w:numId w:val="35"/>
        </w:numPr>
        <w:spacing w:after="120"/>
        <w:ind w:leftChars="0"/>
        <w:rPr>
          <w:b/>
        </w:rPr>
      </w:pPr>
      <w:r>
        <w:rPr>
          <w:rFonts w:hint="eastAsia"/>
          <w:b/>
        </w:rPr>
        <w:t>O</w:t>
      </w:r>
      <w:r>
        <w:rPr>
          <w:b/>
        </w:rPr>
        <w:t xml:space="preserve">ption 2: Send an LS to RAN2 to extend </w:t>
      </w:r>
      <w:r w:rsidRPr="00FA5DA2">
        <w:rPr>
          <w:b/>
        </w:rPr>
        <w:t>CA TDD prioritization rules to NR-DC</w:t>
      </w:r>
      <w:r>
        <w:rPr>
          <w:b/>
        </w:rPr>
        <w:t xml:space="preserve"> for IAB use cases (i.e., remove/revise the legacy restriction</w:t>
      </w:r>
      <w:r w:rsidR="000C16D8">
        <w:rPr>
          <w:b/>
        </w:rPr>
        <w:t>s</w:t>
      </w:r>
      <w:r>
        <w:rPr>
          <w:b/>
        </w:rPr>
        <w:t xml:space="preserve"> on </w:t>
      </w:r>
      <w:r w:rsidRPr="001F66BA">
        <w:rPr>
          <w:b/>
          <w:i/>
        </w:rPr>
        <w:t>directionalCollisionHandling-r16</w:t>
      </w:r>
      <w:r w:rsidRPr="00FA5DA2">
        <w:rPr>
          <w:b/>
        </w:rPr>
        <w:t xml:space="preserve">, </w:t>
      </w:r>
      <w:r w:rsidRPr="001F66BA">
        <w:rPr>
          <w:b/>
          <w:i/>
        </w:rPr>
        <w:t>half-DuplexTDD-CA-SameSCS-r16</w:t>
      </w:r>
      <w:r w:rsidRPr="00FA5DA2">
        <w:rPr>
          <w:b/>
        </w:rPr>
        <w:t xml:space="preserve"> and </w:t>
      </w:r>
      <w:proofErr w:type="spellStart"/>
      <w:r w:rsidRPr="001F66BA">
        <w:rPr>
          <w:b/>
          <w:i/>
        </w:rPr>
        <w:t>simultaneousRxTxInterBandCA</w:t>
      </w:r>
      <w:proofErr w:type="spellEnd"/>
      <w:r>
        <w:rPr>
          <w:b/>
        </w:rPr>
        <w:t xml:space="preserve"> or introduce new IEs). </w:t>
      </w:r>
    </w:p>
    <w:p w14:paraId="59E743DE" w14:textId="33C1DC64" w:rsidR="00152AC2" w:rsidRDefault="00152AC2" w:rsidP="00152AC2">
      <w:pPr>
        <w:pStyle w:val="maintext"/>
        <w:ind w:firstLineChars="0" w:firstLine="0"/>
        <w:rPr>
          <w:lang w:val="en-US"/>
        </w:rPr>
      </w:pPr>
    </w:p>
    <w:p w14:paraId="7AAA2075" w14:textId="77777777" w:rsidR="006007C1" w:rsidRPr="004D60AB" w:rsidRDefault="006007C1" w:rsidP="006007C1">
      <w:pPr>
        <w:spacing w:after="120"/>
        <w:ind w:left="330" w:hangingChars="150" w:hanging="330"/>
        <w:rPr>
          <w:b/>
        </w:rPr>
      </w:pPr>
      <w:r w:rsidRPr="004D60AB">
        <w:rPr>
          <w:rFonts w:hint="eastAsia"/>
          <w:b/>
        </w:rPr>
        <w:t>P</w:t>
      </w:r>
      <w:r w:rsidRPr="004D60AB">
        <w:rPr>
          <w:b/>
        </w:rPr>
        <w:t xml:space="preserve">roposal </w:t>
      </w:r>
      <w:r>
        <w:rPr>
          <w:b/>
        </w:rPr>
        <w:t>3</w:t>
      </w:r>
      <w:r w:rsidRPr="004D60AB">
        <w:rPr>
          <w:b/>
        </w:rPr>
        <w:t>. Down-select one among the following options:</w:t>
      </w:r>
    </w:p>
    <w:p w14:paraId="7EFCD834" w14:textId="77777777" w:rsidR="006007C1" w:rsidRDefault="006007C1" w:rsidP="006007C1">
      <w:pPr>
        <w:pStyle w:val="a7"/>
        <w:numPr>
          <w:ilvl w:val="0"/>
          <w:numId w:val="35"/>
        </w:numPr>
        <w:spacing w:after="120"/>
        <w:ind w:leftChars="0"/>
        <w:rPr>
          <w:b/>
        </w:rPr>
      </w:pPr>
      <w:r w:rsidRPr="004D60AB">
        <w:rPr>
          <w:rFonts w:hint="eastAsia"/>
          <w:b/>
        </w:rPr>
        <w:t>O</w:t>
      </w:r>
      <w:r w:rsidRPr="004D60AB">
        <w:rPr>
          <w:b/>
        </w:rPr>
        <w:t xml:space="preserve">ption 1: Confirm that </w:t>
      </w:r>
      <w:r>
        <w:rPr>
          <w:b/>
        </w:rPr>
        <w:t>“</w:t>
      </w:r>
      <w:r w:rsidRPr="00A844D3">
        <w:rPr>
          <w:b/>
        </w:rPr>
        <w:t xml:space="preserve">Alt. 5: If a conflict occurs, the IAB MT is expected to perform as scheduled by MCG” is applied </w:t>
      </w:r>
      <w:r>
        <w:rPr>
          <w:b/>
        </w:rPr>
        <w:t>[</w:t>
      </w:r>
      <w:r w:rsidRPr="00A844D3">
        <w:rPr>
          <w:b/>
        </w:rPr>
        <w:t xml:space="preserve">for </w:t>
      </w:r>
      <w:r>
        <w:rPr>
          <w:b/>
        </w:rPr>
        <w:t xml:space="preserve">all DC scenarios / for </w:t>
      </w:r>
      <w:r w:rsidRPr="008946B6">
        <w:rPr>
          <w:b/>
        </w:rPr>
        <w:t>inter-donor DC scenarios</w:t>
      </w:r>
      <w:r>
        <w:rPr>
          <w:b/>
        </w:rPr>
        <w:t>]</w:t>
      </w:r>
      <w:r w:rsidRPr="00A844D3">
        <w:rPr>
          <w:b/>
        </w:rPr>
        <w:t>.</w:t>
      </w:r>
    </w:p>
    <w:p w14:paraId="6AD4594F" w14:textId="25A222C5" w:rsidR="006007C1" w:rsidRPr="006007C1" w:rsidRDefault="006007C1" w:rsidP="006007C1">
      <w:pPr>
        <w:pStyle w:val="a7"/>
        <w:numPr>
          <w:ilvl w:val="0"/>
          <w:numId w:val="35"/>
        </w:numPr>
        <w:spacing w:after="120"/>
        <w:ind w:leftChars="0"/>
        <w:rPr>
          <w:b/>
        </w:rPr>
      </w:pPr>
      <w:r w:rsidRPr="006007C1">
        <w:rPr>
          <w:rFonts w:hint="eastAsia"/>
          <w:b/>
        </w:rPr>
        <w:t>O</w:t>
      </w:r>
      <w:r w:rsidRPr="006007C1">
        <w:rPr>
          <w:b/>
        </w:rPr>
        <w:t xml:space="preserve">ption 2: Adopt </w:t>
      </w:r>
      <w:r w:rsidRPr="006007C1">
        <w:rPr>
          <w:rFonts w:hint="eastAsia"/>
          <w:b/>
        </w:rPr>
        <w:t>t</w:t>
      </w:r>
      <w:r w:rsidRPr="006007C1">
        <w:rPr>
          <w:b/>
        </w:rPr>
        <w:t>he following TP on DC operations.</w:t>
      </w:r>
    </w:p>
    <w:tbl>
      <w:tblPr>
        <w:tblStyle w:val="a6"/>
        <w:tblW w:w="0" w:type="auto"/>
        <w:tblLook w:val="04A0" w:firstRow="1" w:lastRow="0" w:firstColumn="1" w:lastColumn="0" w:noHBand="0" w:noVBand="1"/>
      </w:tblPr>
      <w:tblGrid>
        <w:gridCol w:w="9736"/>
      </w:tblGrid>
      <w:tr w:rsidR="006007C1" w14:paraId="70214FCC" w14:textId="77777777" w:rsidTr="00730FBD">
        <w:tc>
          <w:tcPr>
            <w:tcW w:w="9736" w:type="dxa"/>
          </w:tcPr>
          <w:p w14:paraId="3BD744DA" w14:textId="77777777" w:rsidR="006007C1" w:rsidRDefault="006007C1" w:rsidP="00730FBD">
            <w:pPr>
              <w:widowControl/>
              <w:shd w:val="clear" w:color="auto" w:fill="FFFFFF"/>
              <w:wordWrap/>
              <w:autoSpaceDE/>
              <w:autoSpaceDN/>
              <w:spacing w:afterLines="0" w:after="0"/>
              <w:rPr>
                <w:rFonts w:eastAsia="SimSun"/>
                <w:sz w:val="20"/>
                <w:szCs w:val="20"/>
                <w:lang w:val="en-GB"/>
              </w:rPr>
            </w:pPr>
            <w:r w:rsidRPr="005A3627">
              <w:rPr>
                <w:rFonts w:eastAsia="SimSun"/>
                <w:sz w:val="20"/>
                <w:szCs w:val="20"/>
                <w:lang w:val="en-GB"/>
              </w:rPr>
              <w:t xml:space="preserve">If an IAB-MT is configured with an MCG and an SCG, is not capable of simultaneous transmission and reception, and would simultaneously transmit and receive on the MCG and the SCG, </w:t>
            </w:r>
          </w:p>
          <w:p w14:paraId="4C79447F" w14:textId="77777777" w:rsidR="006007C1" w:rsidRPr="00DE79F3" w:rsidRDefault="006007C1" w:rsidP="00730FBD">
            <w:pPr>
              <w:pStyle w:val="a7"/>
              <w:widowControl/>
              <w:numPr>
                <w:ilvl w:val="0"/>
                <w:numId w:val="36"/>
              </w:numPr>
              <w:shd w:val="clear" w:color="auto" w:fill="FFFFFF"/>
              <w:wordWrap/>
              <w:autoSpaceDE/>
              <w:autoSpaceDN/>
              <w:spacing w:afterLines="0" w:after="0"/>
              <w:ind w:leftChars="0"/>
              <w:rPr>
                <w:rFonts w:ascii="Times" w:eastAsia="SimSun" w:hAnsi="Times" w:cs="Times"/>
                <w:bCs/>
                <w:color w:val="FF0000"/>
                <w:sz w:val="20"/>
                <w:szCs w:val="20"/>
                <w:u w:val="single"/>
                <w:lang w:val="sv-SE"/>
              </w:rPr>
            </w:pPr>
            <w:r w:rsidRPr="00DE79F3">
              <w:rPr>
                <w:rFonts w:ascii="Times" w:eastAsia="SimSun" w:hAnsi="Times" w:cs="Times"/>
                <w:bCs/>
                <w:color w:val="FF0000"/>
                <w:sz w:val="20"/>
                <w:szCs w:val="20"/>
                <w:u w:val="single"/>
                <w:lang w:val="sv-SE"/>
              </w:rPr>
              <w:t xml:space="preserve">the IAB-MT does not expect to receive </w:t>
            </w:r>
            <w:r w:rsidRPr="00CF4FDD">
              <w:rPr>
                <w:rFonts w:ascii="Times" w:eastAsia="SimSun" w:hAnsi="Times" w:cs="Times"/>
                <w:bCs/>
                <w:color w:val="FF0000"/>
                <w:sz w:val="20"/>
                <w:szCs w:val="20"/>
                <w:u w:val="single"/>
                <w:lang w:val="sv-SE"/>
              </w:rPr>
              <w:t>conflicting DCI formats including DCI2_0 and dynamic scheduling grants</w:t>
            </w:r>
            <w:r w:rsidRPr="00DE79F3">
              <w:rPr>
                <w:rFonts w:ascii="Times" w:eastAsia="SimSun" w:hAnsi="Times" w:cs="Times"/>
                <w:bCs/>
                <w:color w:val="FF0000"/>
                <w:sz w:val="20"/>
                <w:szCs w:val="20"/>
                <w:u w:val="single"/>
                <w:lang w:val="sv-SE"/>
              </w:rPr>
              <w:t xml:space="preserve"> from different parents for intra-donor DC scenarios, or</w:t>
            </w:r>
          </w:p>
          <w:p w14:paraId="6345AC27" w14:textId="77777777" w:rsidR="006007C1" w:rsidRPr="00CF4FDD" w:rsidRDefault="006007C1" w:rsidP="00730FBD">
            <w:pPr>
              <w:pStyle w:val="a7"/>
              <w:widowControl/>
              <w:numPr>
                <w:ilvl w:val="0"/>
                <w:numId w:val="36"/>
              </w:numPr>
              <w:shd w:val="clear" w:color="auto" w:fill="FFFFFF"/>
              <w:wordWrap/>
              <w:autoSpaceDE/>
              <w:autoSpaceDN/>
              <w:spacing w:afterLines="0" w:after="0"/>
              <w:ind w:leftChars="0"/>
              <w:rPr>
                <w:rFonts w:ascii="Times" w:eastAsia="SimSun" w:hAnsi="Times" w:cs="Times"/>
                <w:bCs/>
                <w:color w:val="FF0000"/>
                <w:sz w:val="20"/>
                <w:szCs w:val="20"/>
                <w:u w:val="single"/>
                <w:lang w:val="sv-SE"/>
              </w:rPr>
            </w:pPr>
            <w:r w:rsidRPr="00CF4FDD">
              <w:rPr>
                <w:rFonts w:ascii="Times" w:eastAsia="SimSun" w:hAnsi="Times" w:cs="Times"/>
                <w:bCs/>
                <w:color w:val="FF0000"/>
                <w:sz w:val="20"/>
                <w:szCs w:val="20"/>
                <w:u w:val="single"/>
                <w:lang w:val="sv-SE"/>
              </w:rPr>
              <w:lastRenderedPageBreak/>
              <w:t>the IAB MT does not expect to receive conflicting DCI formats including DCI2_0 and dynamic scheduling grants from different parents for inter-donor DC scenarios when the conflicting symbols configured as semi-static flexible by one parent node, but not the other, or</w:t>
            </w:r>
          </w:p>
          <w:p w14:paraId="02EA4337" w14:textId="77777777" w:rsidR="006007C1" w:rsidRPr="00DB4F13" w:rsidRDefault="006007C1" w:rsidP="00730FBD">
            <w:pPr>
              <w:pStyle w:val="a7"/>
              <w:widowControl/>
              <w:numPr>
                <w:ilvl w:val="0"/>
                <w:numId w:val="36"/>
              </w:numPr>
              <w:shd w:val="clear" w:color="auto" w:fill="FFFFFF"/>
              <w:wordWrap/>
              <w:autoSpaceDE/>
              <w:autoSpaceDN/>
              <w:spacing w:afterLines="0" w:after="0"/>
              <w:ind w:leftChars="0"/>
              <w:rPr>
                <w:rFonts w:ascii="Times" w:eastAsia="SimSun" w:hAnsi="Times" w:cs="Times"/>
                <w:b/>
                <w:bCs/>
                <w:color w:val="323130"/>
                <w:sz w:val="20"/>
                <w:szCs w:val="20"/>
                <w:lang w:val="sv-SE"/>
              </w:rPr>
            </w:pPr>
            <w:r w:rsidRPr="00DE79F3">
              <w:rPr>
                <w:rFonts w:eastAsia="SimSun"/>
                <w:sz w:val="20"/>
                <w:szCs w:val="20"/>
                <w:lang w:val="en-GB"/>
              </w:rPr>
              <w:t>the IAB-MT operates according to the scheduling from the MCG</w:t>
            </w:r>
            <w:r>
              <w:rPr>
                <w:rFonts w:eastAsia="SimSun"/>
                <w:sz w:val="20"/>
                <w:szCs w:val="20"/>
                <w:lang w:val="en-GB"/>
              </w:rPr>
              <w:t xml:space="preserve"> </w:t>
            </w:r>
            <w:r w:rsidRPr="00DE79F3">
              <w:rPr>
                <w:rFonts w:eastAsia="SimSun"/>
                <w:color w:val="FF0000"/>
                <w:sz w:val="20"/>
                <w:szCs w:val="20"/>
                <w:u w:val="single"/>
                <w:lang w:val="en-GB"/>
              </w:rPr>
              <w:t>for inter-donor DC scenarios</w:t>
            </w:r>
            <w:r>
              <w:rPr>
                <w:rFonts w:eastAsia="SimSun"/>
                <w:color w:val="FF0000"/>
                <w:sz w:val="20"/>
                <w:szCs w:val="20"/>
                <w:u w:val="single"/>
                <w:lang w:val="en-GB"/>
              </w:rPr>
              <w:t xml:space="preserve"> when the conflicting </w:t>
            </w:r>
            <w:r w:rsidRPr="00CF4FDD">
              <w:rPr>
                <w:rFonts w:eastAsia="SimSun"/>
                <w:color w:val="FF0000"/>
                <w:sz w:val="20"/>
                <w:szCs w:val="20"/>
                <w:u w:val="single"/>
                <w:lang w:val="en-GB"/>
              </w:rPr>
              <w:t>symbols configured as semi-static flexible by both parent nodes</w:t>
            </w:r>
            <w:r w:rsidRPr="00DE79F3">
              <w:rPr>
                <w:rFonts w:eastAsia="SimSun"/>
                <w:color w:val="FF0000"/>
                <w:sz w:val="20"/>
                <w:szCs w:val="20"/>
                <w:u w:val="single"/>
                <w:lang w:val="en-GB"/>
              </w:rPr>
              <w:t>.</w:t>
            </w:r>
          </w:p>
        </w:tc>
      </w:tr>
    </w:tbl>
    <w:p w14:paraId="1002BE5D" w14:textId="581CAF70" w:rsidR="006007C1" w:rsidRDefault="006007C1" w:rsidP="00152AC2">
      <w:pPr>
        <w:pStyle w:val="maintext"/>
        <w:ind w:firstLineChars="0" w:firstLine="0"/>
        <w:rPr>
          <w:lang w:val="en-US"/>
        </w:rPr>
      </w:pPr>
    </w:p>
    <w:p w14:paraId="5F834DA7" w14:textId="45D92C9F" w:rsidR="006007C1" w:rsidRPr="006007C1" w:rsidRDefault="006007C1" w:rsidP="00152AC2">
      <w:pPr>
        <w:pStyle w:val="maintext"/>
        <w:ind w:firstLineChars="0" w:firstLine="0"/>
        <w:rPr>
          <w:b/>
          <w:lang w:val="en-US"/>
        </w:rPr>
      </w:pPr>
      <w:r w:rsidRPr="006007C1">
        <w:rPr>
          <w:b/>
          <w:lang w:val="en-US"/>
        </w:rPr>
        <w:t>Proposal 4. Adopt the following TP on availability indication for soft resources.</w:t>
      </w:r>
    </w:p>
    <w:tbl>
      <w:tblPr>
        <w:tblStyle w:val="a6"/>
        <w:tblW w:w="0" w:type="auto"/>
        <w:tblLook w:val="04A0" w:firstRow="1" w:lastRow="0" w:firstColumn="1" w:lastColumn="0" w:noHBand="0" w:noVBand="1"/>
      </w:tblPr>
      <w:tblGrid>
        <w:gridCol w:w="9736"/>
      </w:tblGrid>
      <w:tr w:rsidR="00B64E89" w14:paraId="467698E7" w14:textId="77777777" w:rsidTr="00730FBD">
        <w:tc>
          <w:tcPr>
            <w:tcW w:w="9736" w:type="dxa"/>
          </w:tcPr>
          <w:p w14:paraId="0183F280" w14:textId="77777777" w:rsidR="00B64E89" w:rsidRPr="00664C91" w:rsidRDefault="00B64E89" w:rsidP="00730FBD">
            <w:pPr>
              <w:widowControl/>
              <w:wordWrap/>
              <w:autoSpaceDE/>
              <w:autoSpaceDN/>
              <w:spacing w:afterLines="0" w:after="180"/>
              <w:jc w:val="left"/>
              <w:rPr>
                <w:rFonts w:eastAsia="SimSun"/>
                <w:iCs/>
                <w:sz w:val="20"/>
                <w:szCs w:val="20"/>
                <w:lang w:val="en-GB" w:eastAsia="en-US"/>
              </w:rPr>
            </w:pPr>
            <w:r w:rsidRPr="00664C91">
              <w:rPr>
                <w:rFonts w:eastAsia="SimSun"/>
                <w:sz w:val="20"/>
                <w:szCs w:val="20"/>
                <w:lang w:val="en-GB" w:eastAsia="en-US"/>
              </w:rPr>
              <w:t>When a downlink, uplink, or flexible symbol is configured as soft, the IAB-DU cell can respectively transmit, receive or either transmit or receive in the symbol only if</w:t>
            </w:r>
          </w:p>
          <w:p w14:paraId="3DFAD139" w14:textId="77777777" w:rsidR="00B64E89" w:rsidRPr="00664C91" w:rsidRDefault="00B64E89" w:rsidP="00730FBD">
            <w:pPr>
              <w:widowControl/>
              <w:wordWrap/>
              <w:autoSpaceDE/>
              <w:autoSpaceDN/>
              <w:spacing w:afterLines="0" w:after="180"/>
              <w:ind w:left="568" w:hanging="284"/>
              <w:jc w:val="left"/>
              <w:rPr>
                <w:rFonts w:eastAsia="SimSun"/>
                <w:sz w:val="20"/>
                <w:szCs w:val="20"/>
                <w:lang w:val="x-none" w:eastAsia="en-US"/>
              </w:rPr>
            </w:pPr>
            <w:r w:rsidRPr="00664C91">
              <w:rPr>
                <w:rFonts w:eastAsia="SimSun"/>
                <w:sz w:val="20"/>
                <w:szCs w:val="20"/>
                <w:lang w:val="x-none" w:eastAsia="en-US"/>
              </w:rPr>
              <w:t>-</w:t>
            </w:r>
            <w:r w:rsidRPr="00664C91">
              <w:rPr>
                <w:rFonts w:eastAsia="SimSun"/>
                <w:sz w:val="20"/>
                <w:szCs w:val="20"/>
                <w:lang w:val="x-none" w:eastAsia="en-US"/>
              </w:rPr>
              <w:tab/>
              <w:t xml:space="preserve">the IAB-MT does not transmit or receive </w:t>
            </w:r>
            <w:r w:rsidRPr="00664C91">
              <w:rPr>
                <w:rFonts w:eastAsia="SimSun"/>
                <w:sz w:val="20"/>
                <w:szCs w:val="20"/>
                <w:lang w:eastAsia="en-US"/>
              </w:rPr>
              <w:t>during</w:t>
            </w:r>
            <w:r w:rsidRPr="00664C91">
              <w:rPr>
                <w:rFonts w:eastAsia="SimSun"/>
                <w:sz w:val="20"/>
                <w:szCs w:val="20"/>
                <w:lang w:val="x-none" w:eastAsia="en-US"/>
              </w:rPr>
              <w:t xml:space="preserve"> the symbol</w:t>
            </w:r>
            <w:r w:rsidRPr="00664C91">
              <w:rPr>
                <w:rFonts w:eastAsia="SimSun"/>
                <w:sz w:val="20"/>
                <w:szCs w:val="20"/>
                <w:lang w:eastAsia="en-US"/>
              </w:rPr>
              <w:t xml:space="preserve"> </w:t>
            </w:r>
            <w:r w:rsidRPr="00664C91">
              <w:rPr>
                <w:rFonts w:eastAsia="SimSun"/>
                <w:sz w:val="20"/>
                <w:szCs w:val="20"/>
                <w:lang w:val="x-none" w:eastAsia="en-US"/>
              </w:rPr>
              <w:t>of the IAB-DU cell, or</w:t>
            </w:r>
          </w:p>
          <w:p w14:paraId="5A393E70" w14:textId="77777777" w:rsidR="00B64E89" w:rsidRPr="00664C91" w:rsidRDefault="00B64E89" w:rsidP="00730FBD">
            <w:pPr>
              <w:widowControl/>
              <w:wordWrap/>
              <w:autoSpaceDE/>
              <w:autoSpaceDN/>
              <w:spacing w:afterLines="0" w:after="180"/>
              <w:ind w:left="568" w:hanging="284"/>
              <w:jc w:val="left"/>
              <w:rPr>
                <w:rFonts w:eastAsia="SimSun"/>
                <w:sz w:val="20"/>
                <w:szCs w:val="20"/>
                <w:lang w:val="x-none" w:eastAsia="en-US"/>
              </w:rPr>
            </w:pPr>
            <w:r w:rsidRPr="00664C91">
              <w:rPr>
                <w:rFonts w:eastAsia="SimSun"/>
                <w:sz w:val="20"/>
                <w:szCs w:val="20"/>
                <w:lang w:eastAsia="en-US"/>
              </w:rPr>
              <w:t>-</w:t>
            </w:r>
            <w:r w:rsidRPr="00664C91">
              <w:rPr>
                <w:rFonts w:eastAsia="SimSun"/>
                <w:sz w:val="20"/>
                <w:szCs w:val="20"/>
                <w:lang w:eastAsia="en-US"/>
              </w:rPr>
              <w:tab/>
              <w:t>with respect to all serving cells</w:t>
            </w:r>
            <w:r>
              <w:rPr>
                <w:rFonts w:eastAsia="SimSun"/>
                <w:sz w:val="20"/>
                <w:szCs w:val="20"/>
                <w:lang w:eastAsia="en-US"/>
              </w:rPr>
              <w:t xml:space="preserve"> </w:t>
            </w:r>
            <w:r w:rsidRPr="008921A9">
              <w:rPr>
                <w:rFonts w:eastAsia="SimSun"/>
                <w:color w:val="FF0000"/>
                <w:sz w:val="20"/>
                <w:szCs w:val="20"/>
                <w:u w:val="single"/>
                <w:lang w:eastAsia="en-US"/>
              </w:rPr>
              <w:t>in a cell group</w:t>
            </w:r>
          </w:p>
          <w:p w14:paraId="611D45F9" w14:textId="77777777" w:rsidR="00B64E89" w:rsidRPr="00664C91" w:rsidRDefault="00B64E89" w:rsidP="00730FBD">
            <w:pPr>
              <w:widowControl/>
              <w:wordWrap/>
              <w:autoSpaceDE/>
              <w:autoSpaceDN/>
              <w:spacing w:afterLines="0" w:after="180"/>
              <w:ind w:left="851" w:hanging="284"/>
              <w:jc w:val="left"/>
              <w:rPr>
                <w:rFonts w:eastAsia="SimSun"/>
                <w:sz w:val="20"/>
                <w:szCs w:val="20"/>
                <w:lang w:val="x-none" w:eastAsia="en-US"/>
              </w:rPr>
            </w:pPr>
            <w:r w:rsidRPr="00664C91">
              <w:rPr>
                <w:rFonts w:eastAsia="SimSun"/>
                <w:sz w:val="20"/>
                <w:szCs w:val="20"/>
                <w:lang w:val="x-none" w:eastAsia="en-US"/>
              </w:rPr>
              <w:t>-</w:t>
            </w:r>
            <w:r w:rsidRPr="00664C91">
              <w:rPr>
                <w:rFonts w:eastAsia="SimSun"/>
                <w:sz w:val="20"/>
                <w:szCs w:val="20"/>
                <w:lang w:val="x-none" w:eastAsia="en-US"/>
              </w:rPr>
              <w:tab/>
              <w:t xml:space="preserve">the IAB-MT would transmit or receive </w:t>
            </w:r>
            <w:r w:rsidRPr="00664C91">
              <w:rPr>
                <w:rFonts w:eastAsia="SimSun"/>
                <w:sz w:val="20"/>
                <w:szCs w:val="20"/>
                <w:lang w:eastAsia="en-US"/>
              </w:rPr>
              <w:t>during</w:t>
            </w:r>
            <w:r w:rsidRPr="00664C91">
              <w:rPr>
                <w:rFonts w:eastAsia="SimSun"/>
                <w:sz w:val="20"/>
                <w:szCs w:val="20"/>
                <w:lang w:val="x-none" w:eastAsia="en-US"/>
              </w:rPr>
              <w:t xml:space="preserve"> the symbol</w:t>
            </w:r>
            <w:r w:rsidRPr="00664C91">
              <w:rPr>
                <w:rFonts w:eastAsia="SimSun"/>
                <w:sz w:val="20"/>
                <w:szCs w:val="20"/>
                <w:lang w:eastAsia="en-US"/>
              </w:rPr>
              <w:t xml:space="preserve"> </w:t>
            </w:r>
            <w:r w:rsidRPr="00664C91">
              <w:rPr>
                <w:rFonts w:eastAsia="SimSun"/>
                <w:sz w:val="20"/>
                <w:szCs w:val="20"/>
                <w:lang w:val="x-none" w:eastAsia="en-US"/>
              </w:rPr>
              <w:t xml:space="preserve">of the IAB-DU cell, and the transmission or reception </w:t>
            </w:r>
            <w:r w:rsidRPr="00664C91">
              <w:rPr>
                <w:rFonts w:eastAsia="SimSun"/>
                <w:sz w:val="20"/>
                <w:szCs w:val="20"/>
                <w:lang w:eastAsia="en-US"/>
              </w:rPr>
              <w:t>during</w:t>
            </w:r>
            <w:r w:rsidRPr="00664C91">
              <w:rPr>
                <w:rFonts w:eastAsia="SimSun"/>
                <w:sz w:val="20"/>
                <w:szCs w:val="20"/>
                <w:lang w:val="x-none" w:eastAsia="en-US"/>
              </w:rPr>
              <w:t xml:space="preserve"> the symbol of the IAB-DU cell is not changed due to a use of the symbol by the IAB-DU, or</w:t>
            </w:r>
          </w:p>
          <w:p w14:paraId="3B1241E4" w14:textId="77777777" w:rsidR="00B64E89" w:rsidRPr="00DA29C2" w:rsidRDefault="00B64E89" w:rsidP="00730FBD">
            <w:pPr>
              <w:widowControl/>
              <w:wordWrap/>
              <w:autoSpaceDE/>
              <w:autoSpaceDN/>
              <w:spacing w:afterLines="0" w:after="180"/>
              <w:ind w:left="851" w:hanging="284"/>
              <w:jc w:val="left"/>
              <w:rPr>
                <w:rFonts w:eastAsia="SimSun"/>
                <w:sz w:val="20"/>
                <w:szCs w:val="20"/>
                <w:lang w:val="en-GB" w:eastAsia="en-US"/>
              </w:rPr>
            </w:pPr>
            <w:r w:rsidRPr="00664C91">
              <w:rPr>
                <w:rFonts w:eastAsia="SimSun"/>
                <w:sz w:val="20"/>
                <w:szCs w:val="20"/>
                <w:lang w:val="x-none" w:eastAsia="en-US"/>
              </w:rPr>
              <w:t>-</w:t>
            </w:r>
            <w:r w:rsidRPr="00664C91">
              <w:rPr>
                <w:rFonts w:eastAsia="SimSun"/>
                <w:sz w:val="20"/>
                <w:szCs w:val="20"/>
                <w:lang w:val="x-none" w:eastAsia="en-US"/>
              </w:rPr>
              <w:tab/>
              <w:t>the IAB-</w:t>
            </w:r>
            <w:r w:rsidRPr="00664C91">
              <w:rPr>
                <w:rFonts w:eastAsia="SimSun"/>
                <w:sz w:val="20"/>
                <w:szCs w:val="20"/>
                <w:lang w:eastAsia="en-US"/>
              </w:rPr>
              <w:t>MT</w:t>
            </w:r>
            <w:r w:rsidRPr="00664C91">
              <w:rPr>
                <w:rFonts w:eastAsia="SimSun"/>
                <w:sz w:val="20"/>
                <w:szCs w:val="20"/>
                <w:lang w:val="x-none" w:eastAsia="en-US"/>
              </w:rPr>
              <w:t xml:space="preserve"> detects a DCI format 2_5 with an </w:t>
            </w:r>
            <w:r w:rsidRPr="00664C91">
              <w:rPr>
                <w:rFonts w:eastAsia="SimSun"/>
                <w:sz w:val="20"/>
                <w:szCs w:val="20"/>
                <w:lang w:val="x-none"/>
              </w:rPr>
              <w:t xml:space="preserve">AI index field value </w:t>
            </w:r>
            <w:r w:rsidRPr="00664C91">
              <w:rPr>
                <w:rFonts w:eastAsia="SimSun"/>
                <w:sz w:val="20"/>
                <w:szCs w:val="20"/>
                <w:lang w:val="x-none" w:eastAsia="en-US"/>
              </w:rPr>
              <w:t>indicating the soft symbol as available</w:t>
            </w:r>
            <w:r w:rsidRPr="00664C91">
              <w:rPr>
                <w:rFonts w:eastAsia="SimSun"/>
                <w:sz w:val="20"/>
                <w:szCs w:val="20"/>
                <w:lang w:val="en-GB" w:eastAsia="en-US"/>
              </w:rPr>
              <w:t xml:space="preserve"> </w:t>
            </w:r>
            <w:r w:rsidRPr="00664C91">
              <w:rPr>
                <w:rFonts w:eastAsia="SimSun"/>
                <w:sz w:val="20"/>
                <w:szCs w:val="20"/>
                <w:lang w:val="en-CA" w:eastAsia="en-US"/>
              </w:rPr>
              <w:t>from at least one serving cell</w:t>
            </w:r>
            <w:r>
              <w:rPr>
                <w:rFonts w:eastAsia="SimSun"/>
                <w:sz w:val="20"/>
                <w:szCs w:val="20"/>
                <w:lang w:val="en-CA" w:eastAsia="en-US"/>
              </w:rPr>
              <w:t xml:space="preserve"> </w:t>
            </w:r>
            <w:r w:rsidRPr="008921A9">
              <w:rPr>
                <w:rFonts w:eastAsia="SimSun"/>
                <w:color w:val="FF0000"/>
                <w:sz w:val="20"/>
                <w:szCs w:val="20"/>
                <w:u w:val="single"/>
                <w:lang w:val="en-CA" w:eastAsia="en-US"/>
              </w:rPr>
              <w:t>in the cell group</w:t>
            </w:r>
          </w:p>
        </w:tc>
      </w:tr>
    </w:tbl>
    <w:p w14:paraId="6860FEEB" w14:textId="77777777" w:rsidR="006007C1" w:rsidRDefault="006007C1" w:rsidP="00152AC2">
      <w:pPr>
        <w:pStyle w:val="maintext"/>
        <w:ind w:firstLineChars="0" w:firstLine="0"/>
        <w:rPr>
          <w:lang w:val="en-US"/>
        </w:rPr>
      </w:pPr>
    </w:p>
    <w:p w14:paraId="58EFE13E" w14:textId="664E58D6" w:rsidR="00A64F3A" w:rsidRPr="004D60AB" w:rsidRDefault="00A64F3A" w:rsidP="00A64F3A">
      <w:pPr>
        <w:spacing w:after="120"/>
        <w:ind w:left="330" w:hangingChars="150" w:hanging="330"/>
        <w:rPr>
          <w:b/>
        </w:rPr>
      </w:pPr>
      <w:r w:rsidRPr="004D60AB">
        <w:rPr>
          <w:rFonts w:hint="eastAsia"/>
          <w:b/>
        </w:rPr>
        <w:t>P</w:t>
      </w:r>
      <w:r w:rsidRPr="004D60AB">
        <w:rPr>
          <w:b/>
        </w:rPr>
        <w:t xml:space="preserve">roposal </w:t>
      </w:r>
      <w:r w:rsidR="006007C1">
        <w:rPr>
          <w:b/>
        </w:rPr>
        <w:t>5</w:t>
      </w:r>
      <w:r w:rsidRPr="004D60AB">
        <w:rPr>
          <w:b/>
        </w:rPr>
        <w:t>. Down-select one among the following options:</w:t>
      </w:r>
    </w:p>
    <w:p w14:paraId="4BD574B6" w14:textId="77777777" w:rsidR="00A64F3A" w:rsidRPr="00A64F3A" w:rsidRDefault="00A64F3A" w:rsidP="00A64F3A">
      <w:pPr>
        <w:pStyle w:val="maintext"/>
        <w:numPr>
          <w:ilvl w:val="0"/>
          <w:numId w:val="40"/>
        </w:numPr>
        <w:ind w:firstLineChars="0"/>
        <w:jc w:val="left"/>
        <w:rPr>
          <w:b/>
        </w:rPr>
      </w:pPr>
      <w:r w:rsidRPr="00A64F3A">
        <w:rPr>
          <w:rFonts w:hint="eastAsia"/>
          <w:b/>
        </w:rPr>
        <w:t>O</w:t>
      </w:r>
      <w:r w:rsidRPr="00A64F3A">
        <w:rPr>
          <w:b/>
        </w:rPr>
        <w:t>ption 1: Rel-16 time-domain HSNA configuration and Rel-17 frequency-domain HSNA configuration cannot be configured on the same symbol/RB set.</w:t>
      </w:r>
    </w:p>
    <w:p w14:paraId="56EB3F4F" w14:textId="77777777" w:rsidR="00A64F3A" w:rsidRPr="00A64F3A" w:rsidRDefault="00A64F3A" w:rsidP="00A64F3A">
      <w:pPr>
        <w:pStyle w:val="maintext"/>
        <w:numPr>
          <w:ilvl w:val="0"/>
          <w:numId w:val="40"/>
        </w:numPr>
        <w:ind w:firstLineChars="0"/>
        <w:jc w:val="left"/>
        <w:rPr>
          <w:b/>
        </w:rPr>
      </w:pPr>
      <w:r w:rsidRPr="00A64F3A">
        <w:rPr>
          <w:rFonts w:hint="eastAsia"/>
          <w:b/>
        </w:rPr>
        <w:t>O</w:t>
      </w:r>
      <w:r w:rsidRPr="00A64F3A">
        <w:rPr>
          <w:b/>
        </w:rPr>
        <w:t>ption 2: Rel-16 time-domain HSNA configuration and Rel-17 frequency-domain HSNA configuration can be configured on the same symbol/RB set.</w:t>
      </w:r>
    </w:p>
    <w:p w14:paraId="5DF59B0F" w14:textId="324A6EF5" w:rsidR="00A64F3A" w:rsidRPr="00A64F3A" w:rsidRDefault="00A64F3A" w:rsidP="00152AC2">
      <w:pPr>
        <w:pStyle w:val="maintext"/>
        <w:ind w:firstLineChars="0" w:firstLine="0"/>
      </w:pPr>
    </w:p>
    <w:p w14:paraId="6C8F850B" w14:textId="780B1A36" w:rsidR="00A64F3A" w:rsidRPr="00A64F3A" w:rsidRDefault="00A64F3A" w:rsidP="00A64F3A">
      <w:pPr>
        <w:pStyle w:val="maintext"/>
        <w:ind w:left="440" w:hangingChars="200" w:hanging="440"/>
        <w:rPr>
          <w:b/>
          <w:lang w:val="en-US"/>
        </w:rPr>
      </w:pPr>
      <w:r w:rsidRPr="00A64F3A">
        <w:rPr>
          <w:rFonts w:hint="eastAsia"/>
          <w:b/>
          <w:lang w:val="en-US"/>
        </w:rPr>
        <w:t>P</w:t>
      </w:r>
      <w:r w:rsidRPr="00A64F3A">
        <w:rPr>
          <w:b/>
          <w:lang w:val="en-US"/>
        </w:rPr>
        <w:t xml:space="preserve">roposal </w:t>
      </w:r>
      <w:r w:rsidR="006007C1">
        <w:rPr>
          <w:b/>
          <w:lang w:val="en-US"/>
        </w:rPr>
        <w:t>6</w:t>
      </w:r>
      <w:r w:rsidRPr="00A64F3A">
        <w:rPr>
          <w:b/>
          <w:lang w:val="en-US"/>
        </w:rPr>
        <w:t>. In case that the option 1 in proposal 4 is the RAN1 understanding, explicitly capture it in the specification.</w:t>
      </w:r>
    </w:p>
    <w:p w14:paraId="5968D2FC" w14:textId="257300A4" w:rsidR="00A64F3A" w:rsidRDefault="00A64F3A" w:rsidP="00152AC2">
      <w:pPr>
        <w:pStyle w:val="maintext"/>
        <w:ind w:firstLineChars="0" w:firstLine="0"/>
        <w:rPr>
          <w:lang w:val="en-US"/>
        </w:rPr>
      </w:pPr>
    </w:p>
    <w:p w14:paraId="47EC470E" w14:textId="6B3D59A3" w:rsidR="00A64F3A" w:rsidRPr="00A64F3A" w:rsidRDefault="00A64F3A" w:rsidP="00A64F3A">
      <w:pPr>
        <w:pStyle w:val="maintext"/>
        <w:ind w:left="440" w:hangingChars="200" w:hanging="440"/>
        <w:rPr>
          <w:b/>
          <w:lang w:val="en-US"/>
        </w:rPr>
      </w:pPr>
      <w:r w:rsidRPr="00A64F3A">
        <w:rPr>
          <w:rFonts w:hint="eastAsia"/>
          <w:b/>
          <w:lang w:val="en-US"/>
        </w:rPr>
        <w:t>P</w:t>
      </w:r>
      <w:r w:rsidRPr="00A64F3A">
        <w:rPr>
          <w:b/>
          <w:lang w:val="en-US"/>
        </w:rPr>
        <w:t xml:space="preserve">roposal </w:t>
      </w:r>
      <w:r w:rsidR="006007C1">
        <w:rPr>
          <w:b/>
          <w:lang w:val="en-US"/>
        </w:rPr>
        <w:t>7</w:t>
      </w:r>
      <w:r w:rsidRPr="00A64F3A">
        <w:rPr>
          <w:b/>
          <w:lang w:val="en-US"/>
        </w:rPr>
        <w:t>. In case that the option 2 in proposal 4 is the RAN1 understanding, discuss the priorities between time/frequency-domain HSNA configurations on the same symbol/RB set.</w:t>
      </w:r>
    </w:p>
    <w:tbl>
      <w:tblPr>
        <w:tblStyle w:val="a6"/>
        <w:tblW w:w="0" w:type="auto"/>
        <w:tblLayout w:type="fixed"/>
        <w:tblLook w:val="04A0" w:firstRow="1" w:lastRow="0" w:firstColumn="1" w:lastColumn="0" w:noHBand="0" w:noVBand="1"/>
      </w:tblPr>
      <w:tblGrid>
        <w:gridCol w:w="1555"/>
        <w:gridCol w:w="1984"/>
        <w:gridCol w:w="1276"/>
        <w:gridCol w:w="1843"/>
        <w:gridCol w:w="1984"/>
        <w:gridCol w:w="1094"/>
      </w:tblGrid>
      <w:tr w:rsidR="00A64F3A" w14:paraId="3F27DAA1" w14:textId="77777777" w:rsidTr="00730FBD">
        <w:tc>
          <w:tcPr>
            <w:tcW w:w="3539" w:type="dxa"/>
            <w:gridSpan w:val="2"/>
            <w:vMerge w:val="restart"/>
            <w:shd w:val="clear" w:color="auto" w:fill="D9D9D9" w:themeFill="background1" w:themeFillShade="D9"/>
            <w:vAlign w:val="center"/>
          </w:tcPr>
          <w:p w14:paraId="630AE790" w14:textId="77777777" w:rsidR="00A64F3A" w:rsidRDefault="00A64F3A" w:rsidP="00730FBD">
            <w:pPr>
              <w:spacing w:afterLines="0" w:after="0"/>
              <w:jc w:val="center"/>
            </w:pPr>
          </w:p>
        </w:tc>
        <w:tc>
          <w:tcPr>
            <w:tcW w:w="6197" w:type="dxa"/>
            <w:gridSpan w:val="4"/>
            <w:shd w:val="clear" w:color="auto" w:fill="D9D9D9" w:themeFill="background1" w:themeFillShade="D9"/>
            <w:vAlign w:val="center"/>
          </w:tcPr>
          <w:p w14:paraId="34626E22" w14:textId="77777777" w:rsidR="00A64F3A" w:rsidRDefault="00A64F3A" w:rsidP="00730FBD">
            <w:pPr>
              <w:spacing w:afterLines="0" w:after="0"/>
              <w:jc w:val="center"/>
            </w:pPr>
            <w:r>
              <w:rPr>
                <w:rFonts w:hint="eastAsia"/>
                <w:lang w:eastAsia="ko-KR"/>
              </w:rPr>
              <w:t>F</w:t>
            </w:r>
            <w:r>
              <w:rPr>
                <w:lang w:eastAsia="ko-KR"/>
              </w:rPr>
              <w:t>requency-domain HSNA configuration</w:t>
            </w:r>
          </w:p>
        </w:tc>
      </w:tr>
      <w:tr w:rsidR="00A64F3A" w14:paraId="4067A9E9" w14:textId="77777777" w:rsidTr="00730FBD">
        <w:tc>
          <w:tcPr>
            <w:tcW w:w="3539" w:type="dxa"/>
            <w:gridSpan w:val="2"/>
            <w:vMerge/>
            <w:shd w:val="clear" w:color="auto" w:fill="D9D9D9" w:themeFill="background1" w:themeFillShade="D9"/>
            <w:vAlign w:val="center"/>
          </w:tcPr>
          <w:p w14:paraId="76FB28E1" w14:textId="77777777" w:rsidR="00A64F3A" w:rsidRDefault="00A64F3A" w:rsidP="00730FBD">
            <w:pPr>
              <w:spacing w:afterLines="0" w:after="0"/>
              <w:jc w:val="center"/>
            </w:pPr>
          </w:p>
        </w:tc>
        <w:tc>
          <w:tcPr>
            <w:tcW w:w="1276" w:type="dxa"/>
            <w:shd w:val="clear" w:color="auto" w:fill="D9D9D9" w:themeFill="background1" w:themeFillShade="D9"/>
            <w:vAlign w:val="center"/>
          </w:tcPr>
          <w:p w14:paraId="1C5C2A24" w14:textId="77777777" w:rsidR="00A64F3A" w:rsidRDefault="00A64F3A" w:rsidP="00730FBD">
            <w:pPr>
              <w:spacing w:afterLines="0" w:after="0"/>
              <w:jc w:val="center"/>
              <w:rPr>
                <w:lang w:eastAsia="ko-KR"/>
              </w:rPr>
            </w:pPr>
            <w:r>
              <w:rPr>
                <w:rFonts w:hint="eastAsia"/>
                <w:lang w:eastAsia="ko-KR"/>
              </w:rPr>
              <w:t>H</w:t>
            </w:r>
            <w:r>
              <w:rPr>
                <w:lang w:eastAsia="ko-KR"/>
              </w:rPr>
              <w:t>ard</w:t>
            </w:r>
          </w:p>
        </w:tc>
        <w:tc>
          <w:tcPr>
            <w:tcW w:w="1843" w:type="dxa"/>
            <w:shd w:val="clear" w:color="auto" w:fill="D9D9D9" w:themeFill="background1" w:themeFillShade="D9"/>
            <w:vAlign w:val="center"/>
          </w:tcPr>
          <w:p w14:paraId="16C957DC" w14:textId="77777777" w:rsidR="00A64F3A" w:rsidRDefault="00A64F3A" w:rsidP="00730FBD">
            <w:pPr>
              <w:spacing w:afterLines="0" w:after="0"/>
              <w:jc w:val="center"/>
              <w:rPr>
                <w:lang w:eastAsia="ko-KR"/>
              </w:rPr>
            </w:pPr>
            <w:r>
              <w:rPr>
                <w:rFonts w:hint="eastAsia"/>
                <w:lang w:eastAsia="ko-KR"/>
              </w:rPr>
              <w:t>S</w:t>
            </w:r>
            <w:r>
              <w:rPr>
                <w:lang w:eastAsia="ko-KR"/>
              </w:rPr>
              <w:t xml:space="preserve">oft </w:t>
            </w:r>
          </w:p>
          <w:p w14:paraId="453C4FEA" w14:textId="77777777" w:rsidR="00A64F3A" w:rsidRDefault="00A64F3A" w:rsidP="00730FBD">
            <w:pPr>
              <w:spacing w:afterLines="0" w:after="0"/>
              <w:jc w:val="center"/>
            </w:pPr>
            <w:r w:rsidRPr="00A32BB8">
              <w:rPr>
                <w:sz w:val="16"/>
                <w:lang w:eastAsia="ko-KR"/>
              </w:rPr>
              <w:t>(indicated as available)</w:t>
            </w:r>
          </w:p>
        </w:tc>
        <w:tc>
          <w:tcPr>
            <w:tcW w:w="1984" w:type="dxa"/>
            <w:shd w:val="clear" w:color="auto" w:fill="D9D9D9" w:themeFill="background1" w:themeFillShade="D9"/>
            <w:vAlign w:val="center"/>
          </w:tcPr>
          <w:p w14:paraId="35D2984E" w14:textId="77777777" w:rsidR="00A64F3A" w:rsidRDefault="00A64F3A" w:rsidP="00730FBD">
            <w:pPr>
              <w:spacing w:afterLines="0" w:after="0"/>
              <w:jc w:val="center"/>
              <w:rPr>
                <w:lang w:eastAsia="ko-KR"/>
              </w:rPr>
            </w:pPr>
            <w:r>
              <w:rPr>
                <w:rFonts w:hint="eastAsia"/>
                <w:lang w:eastAsia="ko-KR"/>
              </w:rPr>
              <w:t>S</w:t>
            </w:r>
            <w:r>
              <w:rPr>
                <w:lang w:eastAsia="ko-KR"/>
              </w:rPr>
              <w:t xml:space="preserve">oft </w:t>
            </w:r>
          </w:p>
          <w:p w14:paraId="6B29A912" w14:textId="77777777" w:rsidR="00A64F3A" w:rsidRDefault="00A64F3A" w:rsidP="00730FBD">
            <w:pPr>
              <w:spacing w:afterLines="0" w:after="0"/>
              <w:jc w:val="center"/>
            </w:pPr>
            <w:r w:rsidRPr="00A32BB8">
              <w:rPr>
                <w:sz w:val="16"/>
                <w:lang w:eastAsia="ko-KR"/>
              </w:rPr>
              <w:t>(not indicated as available)</w:t>
            </w:r>
          </w:p>
        </w:tc>
        <w:tc>
          <w:tcPr>
            <w:tcW w:w="1094" w:type="dxa"/>
            <w:shd w:val="clear" w:color="auto" w:fill="D9D9D9" w:themeFill="background1" w:themeFillShade="D9"/>
            <w:vAlign w:val="center"/>
          </w:tcPr>
          <w:p w14:paraId="38481558" w14:textId="77777777" w:rsidR="00A64F3A" w:rsidRDefault="00A64F3A" w:rsidP="00730FBD">
            <w:pPr>
              <w:spacing w:afterLines="0" w:after="0"/>
              <w:jc w:val="center"/>
            </w:pPr>
            <w:r>
              <w:rPr>
                <w:rFonts w:hint="eastAsia"/>
                <w:lang w:eastAsia="ko-KR"/>
              </w:rPr>
              <w:t>N</w:t>
            </w:r>
            <w:r>
              <w:rPr>
                <w:lang w:eastAsia="ko-KR"/>
              </w:rPr>
              <w:t>A</w:t>
            </w:r>
          </w:p>
        </w:tc>
      </w:tr>
      <w:tr w:rsidR="00A64F3A" w14:paraId="29EAF650" w14:textId="77777777" w:rsidTr="00730FBD">
        <w:trPr>
          <w:trHeight w:val="395"/>
        </w:trPr>
        <w:tc>
          <w:tcPr>
            <w:tcW w:w="1555" w:type="dxa"/>
            <w:vMerge w:val="restart"/>
            <w:shd w:val="clear" w:color="auto" w:fill="D9D9D9" w:themeFill="background1" w:themeFillShade="D9"/>
            <w:vAlign w:val="center"/>
          </w:tcPr>
          <w:p w14:paraId="63EE1A6C" w14:textId="77777777" w:rsidR="00A64F3A" w:rsidRDefault="00A64F3A" w:rsidP="00730FBD">
            <w:pPr>
              <w:spacing w:afterLines="0" w:after="0"/>
              <w:jc w:val="center"/>
            </w:pPr>
            <w:r>
              <w:rPr>
                <w:rFonts w:hint="eastAsia"/>
                <w:lang w:eastAsia="ko-KR"/>
              </w:rPr>
              <w:t>T</w:t>
            </w:r>
            <w:r>
              <w:rPr>
                <w:lang w:eastAsia="ko-KR"/>
              </w:rPr>
              <w:t>ime-domain HSNA configuration</w:t>
            </w:r>
          </w:p>
        </w:tc>
        <w:tc>
          <w:tcPr>
            <w:tcW w:w="1984" w:type="dxa"/>
            <w:shd w:val="clear" w:color="auto" w:fill="D9D9D9" w:themeFill="background1" w:themeFillShade="D9"/>
            <w:vAlign w:val="center"/>
          </w:tcPr>
          <w:p w14:paraId="407885B7" w14:textId="77777777" w:rsidR="00A64F3A" w:rsidRDefault="00A64F3A" w:rsidP="00730FBD">
            <w:pPr>
              <w:spacing w:afterLines="0" w:after="0"/>
              <w:jc w:val="center"/>
              <w:rPr>
                <w:lang w:eastAsia="ko-KR"/>
              </w:rPr>
            </w:pPr>
            <w:r>
              <w:rPr>
                <w:rFonts w:hint="eastAsia"/>
                <w:lang w:eastAsia="ko-KR"/>
              </w:rPr>
              <w:t>H</w:t>
            </w:r>
            <w:r>
              <w:rPr>
                <w:lang w:eastAsia="ko-KR"/>
              </w:rPr>
              <w:t>ard</w:t>
            </w:r>
          </w:p>
        </w:tc>
        <w:tc>
          <w:tcPr>
            <w:tcW w:w="1276" w:type="dxa"/>
            <w:shd w:val="clear" w:color="auto" w:fill="FFF2CC" w:themeFill="accent4" w:themeFillTint="33"/>
            <w:vAlign w:val="center"/>
          </w:tcPr>
          <w:p w14:paraId="6AAE8735" w14:textId="77777777" w:rsidR="00A64F3A" w:rsidRDefault="00A64F3A" w:rsidP="00730FBD">
            <w:pPr>
              <w:spacing w:afterLines="0" w:after="0"/>
              <w:jc w:val="center"/>
              <w:rPr>
                <w:lang w:eastAsia="ko-KR"/>
              </w:rPr>
            </w:pPr>
            <w:r>
              <w:rPr>
                <w:lang w:eastAsia="ko-KR"/>
              </w:rPr>
              <w:t>T = F</w:t>
            </w:r>
          </w:p>
        </w:tc>
        <w:tc>
          <w:tcPr>
            <w:tcW w:w="1843" w:type="dxa"/>
            <w:shd w:val="clear" w:color="auto" w:fill="D9E2F3" w:themeFill="accent5" w:themeFillTint="33"/>
            <w:vAlign w:val="center"/>
          </w:tcPr>
          <w:p w14:paraId="4485F244" w14:textId="77777777" w:rsidR="00A64F3A" w:rsidRDefault="00A64F3A" w:rsidP="00730FBD">
            <w:pPr>
              <w:spacing w:afterLines="0" w:after="0"/>
              <w:jc w:val="center"/>
              <w:rPr>
                <w:lang w:eastAsia="ko-KR"/>
              </w:rPr>
            </w:pPr>
            <w:r>
              <w:rPr>
                <w:rFonts w:hint="eastAsia"/>
                <w:lang w:eastAsia="ko-KR"/>
              </w:rPr>
              <w:t>T</w:t>
            </w:r>
            <w:r>
              <w:rPr>
                <w:lang w:eastAsia="ko-KR"/>
              </w:rPr>
              <w:t xml:space="preserve"> &gt; F</w:t>
            </w:r>
          </w:p>
        </w:tc>
        <w:tc>
          <w:tcPr>
            <w:tcW w:w="1984" w:type="dxa"/>
            <w:shd w:val="clear" w:color="auto" w:fill="D9E2F3" w:themeFill="accent5" w:themeFillTint="33"/>
            <w:vAlign w:val="center"/>
          </w:tcPr>
          <w:p w14:paraId="61ABF7C3" w14:textId="77777777" w:rsidR="00A64F3A" w:rsidRDefault="00A64F3A" w:rsidP="00730FBD">
            <w:pPr>
              <w:spacing w:afterLines="0" w:after="0"/>
              <w:jc w:val="center"/>
              <w:rPr>
                <w:lang w:eastAsia="ko-KR"/>
              </w:rPr>
            </w:pPr>
            <w:r>
              <w:rPr>
                <w:rFonts w:hint="eastAsia"/>
                <w:lang w:eastAsia="ko-KR"/>
              </w:rPr>
              <w:t>T</w:t>
            </w:r>
            <w:r>
              <w:rPr>
                <w:lang w:eastAsia="ko-KR"/>
              </w:rPr>
              <w:t xml:space="preserve"> &gt; F</w:t>
            </w:r>
          </w:p>
        </w:tc>
        <w:tc>
          <w:tcPr>
            <w:tcW w:w="1094" w:type="dxa"/>
            <w:shd w:val="clear" w:color="auto" w:fill="D9E2F3" w:themeFill="accent5" w:themeFillTint="33"/>
            <w:vAlign w:val="center"/>
          </w:tcPr>
          <w:p w14:paraId="1D4CE49C" w14:textId="77777777" w:rsidR="00A64F3A" w:rsidRDefault="00A64F3A" w:rsidP="00730FBD">
            <w:pPr>
              <w:spacing w:afterLines="0" w:after="0"/>
              <w:jc w:val="center"/>
              <w:rPr>
                <w:lang w:eastAsia="ko-KR"/>
              </w:rPr>
            </w:pPr>
            <w:r>
              <w:rPr>
                <w:rFonts w:hint="eastAsia"/>
                <w:lang w:eastAsia="ko-KR"/>
              </w:rPr>
              <w:t>T</w:t>
            </w:r>
            <w:r>
              <w:rPr>
                <w:lang w:eastAsia="ko-KR"/>
              </w:rPr>
              <w:t xml:space="preserve"> &gt; F</w:t>
            </w:r>
          </w:p>
        </w:tc>
      </w:tr>
      <w:tr w:rsidR="00A64F3A" w14:paraId="4A727C1D" w14:textId="77777777" w:rsidTr="00730FBD">
        <w:tc>
          <w:tcPr>
            <w:tcW w:w="1555" w:type="dxa"/>
            <w:vMerge/>
            <w:shd w:val="clear" w:color="auto" w:fill="D9D9D9" w:themeFill="background1" w:themeFillShade="D9"/>
            <w:vAlign w:val="center"/>
          </w:tcPr>
          <w:p w14:paraId="35F81309" w14:textId="77777777" w:rsidR="00A64F3A" w:rsidRDefault="00A64F3A" w:rsidP="00730FBD">
            <w:pPr>
              <w:spacing w:afterLines="0" w:after="0"/>
              <w:jc w:val="center"/>
            </w:pPr>
          </w:p>
        </w:tc>
        <w:tc>
          <w:tcPr>
            <w:tcW w:w="1984" w:type="dxa"/>
            <w:shd w:val="clear" w:color="auto" w:fill="D9D9D9" w:themeFill="background1" w:themeFillShade="D9"/>
            <w:vAlign w:val="center"/>
          </w:tcPr>
          <w:p w14:paraId="08FF0E0C" w14:textId="77777777" w:rsidR="00A64F3A" w:rsidRDefault="00A64F3A" w:rsidP="00730FBD">
            <w:pPr>
              <w:spacing w:afterLines="0" w:after="0"/>
              <w:jc w:val="center"/>
              <w:rPr>
                <w:lang w:eastAsia="ko-KR"/>
              </w:rPr>
            </w:pPr>
            <w:r>
              <w:rPr>
                <w:rFonts w:hint="eastAsia"/>
                <w:lang w:eastAsia="ko-KR"/>
              </w:rPr>
              <w:t>S</w:t>
            </w:r>
            <w:r>
              <w:rPr>
                <w:lang w:eastAsia="ko-KR"/>
              </w:rPr>
              <w:t xml:space="preserve">oft </w:t>
            </w:r>
          </w:p>
          <w:p w14:paraId="3BCAAAAA" w14:textId="77777777" w:rsidR="00A64F3A" w:rsidRDefault="00A64F3A" w:rsidP="00730FBD">
            <w:pPr>
              <w:spacing w:afterLines="0" w:after="0"/>
              <w:jc w:val="center"/>
              <w:rPr>
                <w:lang w:eastAsia="ko-KR"/>
              </w:rPr>
            </w:pPr>
            <w:r w:rsidRPr="00A32BB8">
              <w:rPr>
                <w:sz w:val="16"/>
                <w:lang w:eastAsia="ko-KR"/>
              </w:rPr>
              <w:t>(indicated as available)</w:t>
            </w:r>
          </w:p>
        </w:tc>
        <w:tc>
          <w:tcPr>
            <w:tcW w:w="1276" w:type="dxa"/>
            <w:shd w:val="clear" w:color="auto" w:fill="E2EFD9" w:themeFill="accent6" w:themeFillTint="33"/>
            <w:vAlign w:val="center"/>
          </w:tcPr>
          <w:p w14:paraId="69022076" w14:textId="77777777" w:rsidR="00A64F3A" w:rsidRDefault="00A64F3A" w:rsidP="00730FBD">
            <w:pPr>
              <w:spacing w:afterLines="0" w:after="0"/>
              <w:jc w:val="center"/>
              <w:rPr>
                <w:lang w:eastAsia="ko-KR"/>
              </w:rPr>
            </w:pPr>
            <w:r>
              <w:rPr>
                <w:rFonts w:hint="eastAsia"/>
                <w:lang w:eastAsia="ko-KR"/>
              </w:rPr>
              <w:t>T</w:t>
            </w:r>
            <w:r>
              <w:rPr>
                <w:lang w:eastAsia="ko-KR"/>
              </w:rPr>
              <w:t xml:space="preserve"> &lt; F</w:t>
            </w:r>
          </w:p>
        </w:tc>
        <w:tc>
          <w:tcPr>
            <w:tcW w:w="1843" w:type="dxa"/>
            <w:shd w:val="clear" w:color="auto" w:fill="FFF2CC" w:themeFill="accent4" w:themeFillTint="33"/>
            <w:vAlign w:val="center"/>
          </w:tcPr>
          <w:p w14:paraId="11A42D81" w14:textId="77777777" w:rsidR="00A64F3A" w:rsidRDefault="00A64F3A" w:rsidP="00730FBD">
            <w:pPr>
              <w:spacing w:afterLines="0" w:after="0"/>
              <w:jc w:val="center"/>
              <w:rPr>
                <w:lang w:eastAsia="ko-KR"/>
              </w:rPr>
            </w:pPr>
            <w:r>
              <w:rPr>
                <w:rFonts w:hint="eastAsia"/>
                <w:lang w:eastAsia="ko-KR"/>
              </w:rPr>
              <w:t>T</w:t>
            </w:r>
            <w:r>
              <w:rPr>
                <w:lang w:eastAsia="ko-KR"/>
              </w:rPr>
              <w:t xml:space="preserve"> = F</w:t>
            </w:r>
          </w:p>
        </w:tc>
        <w:tc>
          <w:tcPr>
            <w:tcW w:w="1984" w:type="dxa"/>
            <w:shd w:val="clear" w:color="auto" w:fill="D9E2F3" w:themeFill="accent5" w:themeFillTint="33"/>
            <w:vAlign w:val="center"/>
          </w:tcPr>
          <w:p w14:paraId="62727126" w14:textId="77777777" w:rsidR="00A64F3A" w:rsidRDefault="00A64F3A" w:rsidP="00730FBD">
            <w:pPr>
              <w:spacing w:afterLines="0" w:after="0"/>
              <w:jc w:val="center"/>
              <w:rPr>
                <w:lang w:eastAsia="ko-KR"/>
              </w:rPr>
            </w:pPr>
            <w:r>
              <w:rPr>
                <w:rFonts w:hint="eastAsia"/>
                <w:lang w:eastAsia="ko-KR"/>
              </w:rPr>
              <w:t>T</w:t>
            </w:r>
            <w:r>
              <w:rPr>
                <w:lang w:eastAsia="ko-KR"/>
              </w:rPr>
              <w:t xml:space="preserve"> &gt; F</w:t>
            </w:r>
          </w:p>
        </w:tc>
        <w:tc>
          <w:tcPr>
            <w:tcW w:w="1094" w:type="dxa"/>
            <w:shd w:val="clear" w:color="auto" w:fill="D9E2F3" w:themeFill="accent5" w:themeFillTint="33"/>
            <w:vAlign w:val="center"/>
          </w:tcPr>
          <w:p w14:paraId="5B6B9CFD" w14:textId="77777777" w:rsidR="00A64F3A" w:rsidRDefault="00A64F3A" w:rsidP="00730FBD">
            <w:pPr>
              <w:spacing w:afterLines="0" w:after="0"/>
              <w:jc w:val="center"/>
              <w:rPr>
                <w:lang w:eastAsia="ko-KR"/>
              </w:rPr>
            </w:pPr>
            <w:r>
              <w:rPr>
                <w:rFonts w:hint="eastAsia"/>
                <w:lang w:eastAsia="ko-KR"/>
              </w:rPr>
              <w:t>T</w:t>
            </w:r>
            <w:r>
              <w:rPr>
                <w:lang w:eastAsia="ko-KR"/>
              </w:rPr>
              <w:t xml:space="preserve"> &gt; F</w:t>
            </w:r>
          </w:p>
        </w:tc>
      </w:tr>
      <w:tr w:rsidR="00A64F3A" w14:paraId="25DA5064" w14:textId="77777777" w:rsidTr="00730FBD">
        <w:tc>
          <w:tcPr>
            <w:tcW w:w="1555" w:type="dxa"/>
            <w:vMerge/>
            <w:shd w:val="clear" w:color="auto" w:fill="D9D9D9" w:themeFill="background1" w:themeFillShade="D9"/>
            <w:vAlign w:val="center"/>
          </w:tcPr>
          <w:p w14:paraId="25103516" w14:textId="77777777" w:rsidR="00A64F3A" w:rsidRDefault="00A64F3A" w:rsidP="00730FBD">
            <w:pPr>
              <w:spacing w:afterLines="0" w:after="0"/>
              <w:jc w:val="center"/>
            </w:pPr>
          </w:p>
        </w:tc>
        <w:tc>
          <w:tcPr>
            <w:tcW w:w="1984" w:type="dxa"/>
            <w:shd w:val="clear" w:color="auto" w:fill="D9D9D9" w:themeFill="background1" w:themeFillShade="D9"/>
            <w:vAlign w:val="center"/>
          </w:tcPr>
          <w:p w14:paraId="79D14A94" w14:textId="77777777" w:rsidR="00A64F3A" w:rsidRDefault="00A64F3A" w:rsidP="00730FBD">
            <w:pPr>
              <w:spacing w:afterLines="0" w:after="0"/>
              <w:jc w:val="center"/>
              <w:rPr>
                <w:lang w:eastAsia="ko-KR"/>
              </w:rPr>
            </w:pPr>
            <w:r>
              <w:rPr>
                <w:rFonts w:hint="eastAsia"/>
                <w:lang w:eastAsia="ko-KR"/>
              </w:rPr>
              <w:t>S</w:t>
            </w:r>
            <w:r>
              <w:rPr>
                <w:lang w:eastAsia="ko-KR"/>
              </w:rPr>
              <w:t xml:space="preserve">oft </w:t>
            </w:r>
          </w:p>
          <w:p w14:paraId="6D271BCE" w14:textId="77777777" w:rsidR="00A64F3A" w:rsidRDefault="00A64F3A" w:rsidP="00730FBD">
            <w:pPr>
              <w:spacing w:afterLines="0" w:after="0"/>
              <w:jc w:val="center"/>
            </w:pPr>
            <w:r w:rsidRPr="00A32BB8">
              <w:rPr>
                <w:sz w:val="16"/>
                <w:lang w:eastAsia="ko-KR"/>
              </w:rPr>
              <w:t>(</w:t>
            </w:r>
            <w:r>
              <w:rPr>
                <w:sz w:val="16"/>
                <w:lang w:eastAsia="ko-KR"/>
              </w:rPr>
              <w:t xml:space="preserve">not </w:t>
            </w:r>
            <w:r w:rsidRPr="00A32BB8">
              <w:rPr>
                <w:sz w:val="16"/>
                <w:lang w:eastAsia="ko-KR"/>
              </w:rPr>
              <w:t>indicated as available)</w:t>
            </w:r>
          </w:p>
        </w:tc>
        <w:tc>
          <w:tcPr>
            <w:tcW w:w="1276" w:type="dxa"/>
            <w:shd w:val="clear" w:color="auto" w:fill="E2EFD9" w:themeFill="accent6" w:themeFillTint="33"/>
            <w:vAlign w:val="center"/>
          </w:tcPr>
          <w:p w14:paraId="10629A69" w14:textId="77777777" w:rsidR="00A64F3A" w:rsidRDefault="00A64F3A" w:rsidP="00730FBD">
            <w:pPr>
              <w:spacing w:afterLines="0" w:after="0"/>
              <w:jc w:val="center"/>
              <w:rPr>
                <w:lang w:eastAsia="ko-KR"/>
              </w:rPr>
            </w:pPr>
            <w:r>
              <w:rPr>
                <w:lang w:eastAsia="ko-KR"/>
              </w:rPr>
              <w:t>T &lt; F</w:t>
            </w:r>
          </w:p>
        </w:tc>
        <w:tc>
          <w:tcPr>
            <w:tcW w:w="1843" w:type="dxa"/>
            <w:shd w:val="clear" w:color="auto" w:fill="E2EFD9" w:themeFill="accent6" w:themeFillTint="33"/>
            <w:vAlign w:val="center"/>
          </w:tcPr>
          <w:p w14:paraId="31CA6944" w14:textId="77777777" w:rsidR="00A64F3A" w:rsidRDefault="00A64F3A" w:rsidP="00730FBD">
            <w:pPr>
              <w:spacing w:afterLines="0" w:after="0"/>
              <w:jc w:val="center"/>
              <w:rPr>
                <w:lang w:eastAsia="ko-KR"/>
              </w:rPr>
            </w:pPr>
            <w:r>
              <w:rPr>
                <w:rFonts w:hint="eastAsia"/>
                <w:lang w:eastAsia="ko-KR"/>
              </w:rPr>
              <w:t>T</w:t>
            </w:r>
            <w:r>
              <w:rPr>
                <w:lang w:eastAsia="ko-KR"/>
              </w:rPr>
              <w:t xml:space="preserve"> &lt; F</w:t>
            </w:r>
          </w:p>
        </w:tc>
        <w:tc>
          <w:tcPr>
            <w:tcW w:w="1984" w:type="dxa"/>
            <w:shd w:val="clear" w:color="auto" w:fill="FFF2CC" w:themeFill="accent4" w:themeFillTint="33"/>
            <w:vAlign w:val="center"/>
          </w:tcPr>
          <w:p w14:paraId="3D35153E" w14:textId="77777777" w:rsidR="00A64F3A" w:rsidRDefault="00A64F3A" w:rsidP="00730FBD">
            <w:pPr>
              <w:spacing w:afterLines="0" w:after="0"/>
              <w:jc w:val="center"/>
              <w:rPr>
                <w:lang w:eastAsia="ko-KR"/>
              </w:rPr>
            </w:pPr>
            <w:r>
              <w:rPr>
                <w:rFonts w:hint="eastAsia"/>
                <w:lang w:eastAsia="ko-KR"/>
              </w:rPr>
              <w:t>T</w:t>
            </w:r>
            <w:r>
              <w:rPr>
                <w:lang w:eastAsia="ko-KR"/>
              </w:rPr>
              <w:t xml:space="preserve"> = F</w:t>
            </w:r>
          </w:p>
        </w:tc>
        <w:tc>
          <w:tcPr>
            <w:tcW w:w="1094" w:type="dxa"/>
            <w:shd w:val="clear" w:color="auto" w:fill="D9E2F3" w:themeFill="accent5" w:themeFillTint="33"/>
            <w:vAlign w:val="center"/>
          </w:tcPr>
          <w:p w14:paraId="387CC690" w14:textId="77777777" w:rsidR="00A64F3A" w:rsidRDefault="00A64F3A" w:rsidP="00730FBD">
            <w:pPr>
              <w:spacing w:afterLines="0" w:after="0"/>
              <w:jc w:val="center"/>
              <w:rPr>
                <w:lang w:eastAsia="ko-KR"/>
              </w:rPr>
            </w:pPr>
            <w:r>
              <w:rPr>
                <w:lang w:eastAsia="ko-KR"/>
              </w:rPr>
              <w:t>T &gt; F</w:t>
            </w:r>
          </w:p>
        </w:tc>
      </w:tr>
      <w:tr w:rsidR="00A64F3A" w14:paraId="7DB98C75" w14:textId="77777777" w:rsidTr="00730FBD">
        <w:trPr>
          <w:trHeight w:val="371"/>
        </w:trPr>
        <w:tc>
          <w:tcPr>
            <w:tcW w:w="1555" w:type="dxa"/>
            <w:vMerge/>
            <w:shd w:val="clear" w:color="auto" w:fill="D9D9D9" w:themeFill="background1" w:themeFillShade="D9"/>
            <w:vAlign w:val="center"/>
          </w:tcPr>
          <w:p w14:paraId="434ACA25" w14:textId="77777777" w:rsidR="00A64F3A" w:rsidRDefault="00A64F3A" w:rsidP="00730FBD">
            <w:pPr>
              <w:spacing w:afterLines="0" w:after="0"/>
              <w:jc w:val="center"/>
            </w:pPr>
          </w:p>
        </w:tc>
        <w:tc>
          <w:tcPr>
            <w:tcW w:w="1984" w:type="dxa"/>
            <w:shd w:val="clear" w:color="auto" w:fill="D9D9D9" w:themeFill="background1" w:themeFillShade="D9"/>
            <w:vAlign w:val="center"/>
          </w:tcPr>
          <w:p w14:paraId="2739C1AA" w14:textId="77777777" w:rsidR="00A64F3A" w:rsidRDefault="00A64F3A" w:rsidP="00730FBD">
            <w:pPr>
              <w:spacing w:afterLines="0" w:after="0"/>
              <w:jc w:val="center"/>
              <w:rPr>
                <w:lang w:eastAsia="ko-KR"/>
              </w:rPr>
            </w:pPr>
            <w:r>
              <w:rPr>
                <w:rFonts w:hint="eastAsia"/>
                <w:lang w:eastAsia="ko-KR"/>
              </w:rPr>
              <w:t>N</w:t>
            </w:r>
            <w:r>
              <w:rPr>
                <w:lang w:eastAsia="ko-KR"/>
              </w:rPr>
              <w:t>A</w:t>
            </w:r>
          </w:p>
        </w:tc>
        <w:tc>
          <w:tcPr>
            <w:tcW w:w="1276" w:type="dxa"/>
            <w:shd w:val="clear" w:color="auto" w:fill="E2EFD9" w:themeFill="accent6" w:themeFillTint="33"/>
            <w:vAlign w:val="center"/>
          </w:tcPr>
          <w:p w14:paraId="6DC75086" w14:textId="77777777" w:rsidR="00A64F3A" w:rsidRDefault="00A64F3A" w:rsidP="00730FBD">
            <w:pPr>
              <w:spacing w:afterLines="0" w:after="0"/>
              <w:jc w:val="center"/>
              <w:rPr>
                <w:lang w:eastAsia="ko-KR"/>
              </w:rPr>
            </w:pPr>
            <w:r>
              <w:rPr>
                <w:rFonts w:hint="eastAsia"/>
                <w:lang w:eastAsia="ko-KR"/>
              </w:rPr>
              <w:t>T</w:t>
            </w:r>
            <w:r>
              <w:rPr>
                <w:lang w:eastAsia="ko-KR"/>
              </w:rPr>
              <w:t xml:space="preserve"> &lt; F</w:t>
            </w:r>
          </w:p>
        </w:tc>
        <w:tc>
          <w:tcPr>
            <w:tcW w:w="1843" w:type="dxa"/>
            <w:shd w:val="clear" w:color="auto" w:fill="E2EFD9" w:themeFill="accent6" w:themeFillTint="33"/>
            <w:vAlign w:val="center"/>
          </w:tcPr>
          <w:p w14:paraId="1269269C" w14:textId="77777777" w:rsidR="00A64F3A" w:rsidRDefault="00A64F3A" w:rsidP="00730FBD">
            <w:pPr>
              <w:spacing w:afterLines="0" w:after="0"/>
              <w:jc w:val="center"/>
              <w:rPr>
                <w:lang w:eastAsia="ko-KR"/>
              </w:rPr>
            </w:pPr>
            <w:r>
              <w:rPr>
                <w:rFonts w:hint="eastAsia"/>
                <w:lang w:eastAsia="ko-KR"/>
              </w:rPr>
              <w:t>T</w:t>
            </w:r>
            <w:r>
              <w:rPr>
                <w:lang w:eastAsia="ko-KR"/>
              </w:rPr>
              <w:t xml:space="preserve"> &lt; F</w:t>
            </w:r>
          </w:p>
        </w:tc>
        <w:tc>
          <w:tcPr>
            <w:tcW w:w="1984" w:type="dxa"/>
            <w:shd w:val="clear" w:color="auto" w:fill="E2EFD9" w:themeFill="accent6" w:themeFillTint="33"/>
            <w:vAlign w:val="center"/>
          </w:tcPr>
          <w:p w14:paraId="66FAE0F2" w14:textId="77777777" w:rsidR="00A64F3A" w:rsidRDefault="00A64F3A" w:rsidP="00730FBD">
            <w:pPr>
              <w:spacing w:afterLines="0" w:after="0"/>
              <w:jc w:val="center"/>
              <w:rPr>
                <w:lang w:eastAsia="ko-KR"/>
              </w:rPr>
            </w:pPr>
            <w:r>
              <w:rPr>
                <w:rFonts w:hint="eastAsia"/>
                <w:lang w:eastAsia="ko-KR"/>
              </w:rPr>
              <w:t>T</w:t>
            </w:r>
            <w:r>
              <w:rPr>
                <w:lang w:eastAsia="ko-KR"/>
              </w:rPr>
              <w:t xml:space="preserve"> &lt; F</w:t>
            </w:r>
          </w:p>
        </w:tc>
        <w:tc>
          <w:tcPr>
            <w:tcW w:w="1094" w:type="dxa"/>
            <w:shd w:val="clear" w:color="auto" w:fill="FFF2CC" w:themeFill="accent4" w:themeFillTint="33"/>
            <w:vAlign w:val="center"/>
          </w:tcPr>
          <w:p w14:paraId="41949F8C" w14:textId="77777777" w:rsidR="00A64F3A" w:rsidRDefault="00A64F3A" w:rsidP="00730FBD">
            <w:pPr>
              <w:spacing w:afterLines="0" w:after="0"/>
              <w:jc w:val="center"/>
              <w:rPr>
                <w:lang w:eastAsia="ko-KR"/>
              </w:rPr>
            </w:pPr>
            <w:r>
              <w:rPr>
                <w:rFonts w:hint="eastAsia"/>
                <w:lang w:eastAsia="ko-KR"/>
              </w:rPr>
              <w:t>T</w:t>
            </w:r>
            <w:r>
              <w:rPr>
                <w:lang w:eastAsia="ko-KR"/>
              </w:rPr>
              <w:t xml:space="preserve"> = F</w:t>
            </w:r>
          </w:p>
        </w:tc>
      </w:tr>
    </w:tbl>
    <w:p w14:paraId="04A0D2EF" w14:textId="28C8D6BB" w:rsidR="00A64F3A" w:rsidRPr="00A64F3A" w:rsidRDefault="00A64F3A" w:rsidP="00152AC2">
      <w:pPr>
        <w:pStyle w:val="maintext"/>
        <w:ind w:firstLineChars="0" w:firstLine="0"/>
        <w:rPr>
          <w:lang w:val="en-US"/>
        </w:rPr>
      </w:pPr>
    </w:p>
    <w:p w14:paraId="3BE29319" w14:textId="6AA3B5F7" w:rsidR="00A64F3A" w:rsidRPr="006007C1" w:rsidRDefault="00506213" w:rsidP="00152AC2">
      <w:pPr>
        <w:pStyle w:val="maintext"/>
        <w:ind w:firstLineChars="0" w:firstLine="0"/>
        <w:rPr>
          <w:b/>
          <w:lang w:val="en-US"/>
        </w:rPr>
      </w:pPr>
      <w:r w:rsidRPr="006007C1">
        <w:rPr>
          <w:rFonts w:hint="eastAsia"/>
          <w:b/>
          <w:lang w:val="en-US"/>
        </w:rPr>
        <w:t>P</w:t>
      </w:r>
      <w:r w:rsidRPr="006007C1">
        <w:rPr>
          <w:b/>
          <w:lang w:val="en-US"/>
        </w:rPr>
        <w:t xml:space="preserve">roposal </w:t>
      </w:r>
      <w:r w:rsidR="006007C1" w:rsidRPr="006007C1">
        <w:rPr>
          <w:b/>
          <w:lang w:val="en-US"/>
        </w:rPr>
        <w:t>8</w:t>
      </w:r>
      <w:r w:rsidRPr="006007C1">
        <w:rPr>
          <w:b/>
          <w:lang w:val="en-US"/>
        </w:rPr>
        <w:t>. Adopt the following TP on restricted beam indication.</w:t>
      </w:r>
    </w:p>
    <w:tbl>
      <w:tblPr>
        <w:tblStyle w:val="a6"/>
        <w:tblW w:w="0" w:type="auto"/>
        <w:tblLook w:val="04A0" w:firstRow="1" w:lastRow="0" w:firstColumn="1" w:lastColumn="0" w:noHBand="0" w:noVBand="1"/>
      </w:tblPr>
      <w:tblGrid>
        <w:gridCol w:w="9736"/>
      </w:tblGrid>
      <w:tr w:rsidR="00506213" w14:paraId="3C950129" w14:textId="77777777" w:rsidTr="00730FBD">
        <w:tc>
          <w:tcPr>
            <w:tcW w:w="9736" w:type="dxa"/>
          </w:tcPr>
          <w:p w14:paraId="165E5DCA" w14:textId="77777777" w:rsidR="00506213" w:rsidRPr="00C9674E" w:rsidRDefault="00506213" w:rsidP="00730FBD">
            <w:pPr>
              <w:widowControl/>
              <w:shd w:val="clear" w:color="auto" w:fill="FFFFFF"/>
              <w:wordWrap/>
              <w:autoSpaceDE/>
              <w:autoSpaceDN/>
              <w:spacing w:afterLines="0" w:after="0"/>
            </w:pPr>
            <w:r w:rsidRPr="00C9674E">
              <w:rPr>
                <w:color w:val="FF0000"/>
                <w:lang w:val="sv-SE"/>
              </w:rPr>
              <w:t xml:space="preserve">In the indicated slot, </w:t>
            </w:r>
            <w:proofErr w:type="spellStart"/>
            <w:r w:rsidRPr="00C9674E">
              <w:rPr>
                <w:strike/>
                <w:color w:val="FF0000"/>
              </w:rPr>
              <w:t>T</w:t>
            </w:r>
            <w:r w:rsidRPr="00C9674E">
              <w:rPr>
                <w:color w:val="FF0000"/>
              </w:rPr>
              <w:t>t</w:t>
            </w:r>
            <w:r w:rsidRPr="00C9674E">
              <w:t>he</w:t>
            </w:r>
            <w:proofErr w:type="spellEnd"/>
            <w:r w:rsidRPr="00C9674E">
              <w:t xml:space="preserve"> IAB-DU does not </w:t>
            </w:r>
            <w:r w:rsidRPr="00C9674E">
              <w:rPr>
                <w:strike/>
                <w:color w:val="FF0000"/>
              </w:rPr>
              <w:t>perform simultaneous transmission on a serving cell using an indicated RS resource index</w:t>
            </w:r>
            <w:r w:rsidRPr="00C9674E">
              <w:t xml:space="preserve"> </w:t>
            </w:r>
            <w:r w:rsidRPr="00C9674E">
              <w:rPr>
                <w:color w:val="FF0000"/>
              </w:rPr>
              <w:t>utilize the set of RS resource indices and any RS resources that refer the set of RS resource indices as a source of QCL-</w:t>
            </w:r>
            <w:proofErr w:type="spellStart"/>
            <w:r w:rsidRPr="00C9674E">
              <w:rPr>
                <w:color w:val="FF0000"/>
              </w:rPr>
              <w:t>TypeD</w:t>
            </w:r>
            <w:proofErr w:type="spellEnd"/>
            <w:r w:rsidRPr="00C9674E">
              <w:rPr>
                <w:color w:val="FF0000"/>
              </w:rPr>
              <w:t xml:space="preserve"> for transmission</w:t>
            </w:r>
            <w:r w:rsidRPr="00C9674E">
              <w:t xml:space="preserve"> on a symbol or RB set group configured as soft </w:t>
            </w:r>
            <w:r w:rsidRPr="00C9674E">
              <w:rPr>
                <w:color w:val="FF0000"/>
              </w:rPr>
              <w:t xml:space="preserve">in a serving cell, </w:t>
            </w:r>
            <w:r w:rsidRPr="00C9674E">
              <w:rPr>
                <w:strike/>
                <w:color w:val="FF0000"/>
              </w:rPr>
              <w:t xml:space="preserve">when it is not indicated as available by </w:t>
            </w:r>
            <w:proofErr w:type="spellStart"/>
            <w:r w:rsidRPr="00C9674E">
              <w:rPr>
                <w:i/>
                <w:strike/>
                <w:color w:val="FF0000"/>
              </w:rPr>
              <w:t>resourceAvailability</w:t>
            </w:r>
            <w:proofErr w:type="spellEnd"/>
            <w:r w:rsidRPr="00C9674E">
              <w:rPr>
                <w:strike/>
                <w:color w:val="FF0000"/>
              </w:rPr>
              <w:t>.</w:t>
            </w:r>
          </w:p>
          <w:p w14:paraId="3D40DE1B" w14:textId="77777777" w:rsidR="00506213" w:rsidRPr="00C9674E" w:rsidRDefault="00506213" w:rsidP="00730FBD">
            <w:pPr>
              <w:pStyle w:val="a7"/>
              <w:widowControl/>
              <w:numPr>
                <w:ilvl w:val="0"/>
                <w:numId w:val="14"/>
              </w:numPr>
              <w:shd w:val="clear" w:color="auto" w:fill="FFFFFF"/>
              <w:wordWrap/>
              <w:autoSpaceDE/>
              <w:autoSpaceDN/>
              <w:spacing w:afterLines="0" w:after="0"/>
              <w:ind w:leftChars="0"/>
              <w:rPr>
                <w:rFonts w:eastAsia="SimSun"/>
                <w:color w:val="FF0000"/>
              </w:rPr>
            </w:pPr>
            <w:r w:rsidRPr="00C9674E">
              <w:rPr>
                <w:color w:val="FF0000"/>
              </w:rPr>
              <w:t xml:space="preserve">when the symbol or RB set group is not indicated as available by </w:t>
            </w:r>
            <w:proofErr w:type="spellStart"/>
            <w:r w:rsidRPr="00C9674E">
              <w:rPr>
                <w:i/>
                <w:color w:val="FF0000"/>
              </w:rPr>
              <w:t>resourceAvailability</w:t>
            </w:r>
            <w:proofErr w:type="spellEnd"/>
            <w:r w:rsidRPr="00C9674E">
              <w:rPr>
                <w:color w:val="FF0000"/>
              </w:rPr>
              <w:t>, and</w:t>
            </w:r>
          </w:p>
          <w:p w14:paraId="7C9595D6" w14:textId="77777777" w:rsidR="00506213" w:rsidRPr="00C9674E" w:rsidRDefault="00506213" w:rsidP="00730FBD">
            <w:pPr>
              <w:pStyle w:val="a7"/>
              <w:widowControl/>
              <w:numPr>
                <w:ilvl w:val="0"/>
                <w:numId w:val="14"/>
              </w:numPr>
              <w:shd w:val="clear" w:color="auto" w:fill="FFFFFF"/>
              <w:wordWrap/>
              <w:autoSpaceDE/>
              <w:autoSpaceDN/>
              <w:spacing w:afterLines="0" w:after="0"/>
              <w:ind w:leftChars="0"/>
              <w:rPr>
                <w:rFonts w:eastAsia="SimSun"/>
                <w:color w:val="FF0000"/>
              </w:rPr>
            </w:pPr>
            <w:r w:rsidRPr="00C9674E">
              <w:rPr>
                <w:color w:val="FF0000"/>
              </w:rPr>
              <w:lastRenderedPageBreak/>
              <w:t>when the serving cell is associated with a MT CC, if indicated, and</w:t>
            </w:r>
          </w:p>
          <w:p w14:paraId="11A21F64" w14:textId="77777777" w:rsidR="00506213" w:rsidRPr="00C9674E" w:rsidRDefault="00506213" w:rsidP="00730FBD">
            <w:pPr>
              <w:pStyle w:val="a7"/>
              <w:widowControl/>
              <w:numPr>
                <w:ilvl w:val="0"/>
                <w:numId w:val="14"/>
              </w:numPr>
              <w:shd w:val="clear" w:color="auto" w:fill="FFFFFF"/>
              <w:wordWrap/>
              <w:autoSpaceDE/>
              <w:autoSpaceDN/>
              <w:spacing w:afterLines="0" w:after="0"/>
              <w:ind w:leftChars="0"/>
              <w:rPr>
                <w:rFonts w:eastAsia="SimSun"/>
                <w:color w:val="FF0000"/>
              </w:rPr>
            </w:pPr>
            <w:r w:rsidRPr="00C9674E">
              <w:rPr>
                <w:color w:val="FF0000"/>
                <w:lang w:eastAsia="ko-KR"/>
              </w:rPr>
              <w:t>when the simultaneous transmission and/or reception of IAB-DU and IAB-MT are aligned with the indicated multiplexing mode info as described in [xx, TS 38.473], and</w:t>
            </w:r>
          </w:p>
          <w:p w14:paraId="139B017E" w14:textId="77777777" w:rsidR="00506213" w:rsidRPr="00506213" w:rsidRDefault="00506213" w:rsidP="00730FBD">
            <w:pPr>
              <w:pStyle w:val="a7"/>
              <w:widowControl/>
              <w:numPr>
                <w:ilvl w:val="0"/>
                <w:numId w:val="14"/>
              </w:numPr>
              <w:shd w:val="clear" w:color="auto" w:fill="FFFFFF"/>
              <w:wordWrap/>
              <w:autoSpaceDE/>
              <w:autoSpaceDN/>
              <w:spacing w:afterLines="0" w:after="0"/>
              <w:ind w:leftChars="0"/>
              <w:rPr>
                <w:rFonts w:eastAsia="SimSun"/>
                <w:color w:val="FF0000"/>
              </w:rPr>
            </w:pPr>
            <w:r w:rsidRPr="00C9674E">
              <w:rPr>
                <w:color w:val="FF0000"/>
                <w:lang w:eastAsia="ko-KR"/>
              </w:rPr>
              <w:t>when one of the associated TCI state ID, RS ID, or SRI of IAB-MT, if indicated, is simultaneously used for uplink transmission of the IAB-MT.</w:t>
            </w:r>
          </w:p>
        </w:tc>
      </w:tr>
    </w:tbl>
    <w:p w14:paraId="6078296C" w14:textId="77777777" w:rsidR="00BB258A" w:rsidRPr="00B90473" w:rsidRDefault="00BB258A"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118A0628" w14:textId="3921BA12" w:rsidR="00044779" w:rsidRPr="00483929" w:rsidRDefault="004E151E" w:rsidP="008E7B34">
      <w:pPr>
        <w:pStyle w:val="a7"/>
        <w:numPr>
          <w:ilvl w:val="0"/>
          <w:numId w:val="2"/>
        </w:numPr>
        <w:spacing w:after="120"/>
        <w:ind w:leftChars="0"/>
      </w:pPr>
      <w:bookmarkStart w:id="19" w:name="_Ref94002833"/>
      <w:bookmarkStart w:id="20" w:name="_Ref95163286"/>
      <w:bookmarkEnd w:id="19"/>
      <w:r>
        <w:rPr>
          <w:rFonts w:hint="eastAsia"/>
        </w:rPr>
        <w:t>T</w:t>
      </w:r>
      <w:r>
        <w:t>S38.213 V17.0.0</w:t>
      </w:r>
      <w:bookmarkEnd w:id="20"/>
    </w:p>
    <w:sectPr w:rsidR="00044779"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5EA38" w14:textId="77777777" w:rsidR="00254CD6" w:rsidRDefault="00254CD6" w:rsidP="00334902">
      <w:pPr>
        <w:spacing w:after="120"/>
      </w:pPr>
      <w:r>
        <w:separator/>
      </w:r>
    </w:p>
  </w:endnote>
  <w:endnote w:type="continuationSeparator" w:id="0">
    <w:p w14:paraId="4CA3BD81" w14:textId="77777777" w:rsidR="00254CD6" w:rsidRDefault="00254CD6"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E4666" w14:textId="77777777" w:rsidR="00254CD6" w:rsidRDefault="00254CD6" w:rsidP="00334902">
      <w:pPr>
        <w:spacing w:after="120"/>
      </w:pPr>
      <w:r>
        <w:separator/>
      </w:r>
    </w:p>
  </w:footnote>
  <w:footnote w:type="continuationSeparator" w:id="0">
    <w:p w14:paraId="3A821C08" w14:textId="77777777" w:rsidR="00254CD6" w:rsidRDefault="00254CD6"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71B67"/>
    <w:multiLevelType w:val="hybridMultilevel"/>
    <w:tmpl w:val="0DCA5EEE"/>
    <w:lvl w:ilvl="0" w:tplc="27D0DBDA">
      <w:start w:val="1"/>
      <w:numFmt w:val="bullet"/>
      <w:lvlText w:val="-"/>
      <w:lvlJc w:val="left"/>
      <w:pPr>
        <w:tabs>
          <w:tab w:val="num" w:pos="720"/>
        </w:tabs>
        <w:ind w:left="720" w:hanging="360"/>
      </w:pPr>
      <w:rPr>
        <w:rFonts w:ascii="Times New Roman" w:hAnsi="Times New Roman" w:cs="Times New Roman" w:hint="default"/>
      </w:rPr>
    </w:lvl>
    <w:lvl w:ilvl="1" w:tplc="C63ECDD0">
      <w:start w:val="1"/>
      <w:numFmt w:val="bullet"/>
      <w:lvlText w:val="-"/>
      <w:lvlJc w:val="left"/>
      <w:pPr>
        <w:tabs>
          <w:tab w:val="num" w:pos="1440"/>
        </w:tabs>
        <w:ind w:left="1440" w:hanging="360"/>
      </w:pPr>
      <w:rPr>
        <w:rFonts w:ascii="Times New Roman" w:hAnsi="Times New Roman" w:cs="Times New Roman" w:hint="default"/>
      </w:rPr>
    </w:lvl>
    <w:lvl w:ilvl="2" w:tplc="5AEEEEA6">
      <w:start w:val="1"/>
      <w:numFmt w:val="bullet"/>
      <w:lvlText w:val="-"/>
      <w:lvlJc w:val="left"/>
      <w:pPr>
        <w:tabs>
          <w:tab w:val="num" w:pos="2160"/>
        </w:tabs>
        <w:ind w:left="2160" w:hanging="360"/>
      </w:pPr>
      <w:rPr>
        <w:rFonts w:ascii="Times New Roman" w:hAnsi="Times New Roman" w:cs="Times New Roman" w:hint="default"/>
      </w:rPr>
    </w:lvl>
    <w:lvl w:ilvl="3" w:tplc="149640BE">
      <w:start w:val="1"/>
      <w:numFmt w:val="bullet"/>
      <w:lvlText w:val="-"/>
      <w:lvlJc w:val="left"/>
      <w:pPr>
        <w:tabs>
          <w:tab w:val="num" w:pos="2880"/>
        </w:tabs>
        <w:ind w:left="2880" w:hanging="360"/>
      </w:pPr>
      <w:rPr>
        <w:rFonts w:ascii="Times New Roman" w:hAnsi="Times New Roman" w:cs="Times New Roman" w:hint="default"/>
      </w:rPr>
    </w:lvl>
    <w:lvl w:ilvl="4" w:tplc="11AEC790">
      <w:start w:val="1"/>
      <w:numFmt w:val="bullet"/>
      <w:lvlText w:val="-"/>
      <w:lvlJc w:val="left"/>
      <w:pPr>
        <w:tabs>
          <w:tab w:val="num" w:pos="3600"/>
        </w:tabs>
        <w:ind w:left="3600" w:hanging="360"/>
      </w:pPr>
      <w:rPr>
        <w:rFonts w:ascii="Times New Roman" w:hAnsi="Times New Roman" w:cs="Times New Roman" w:hint="default"/>
      </w:rPr>
    </w:lvl>
    <w:lvl w:ilvl="5" w:tplc="554CCD22">
      <w:start w:val="1"/>
      <w:numFmt w:val="bullet"/>
      <w:lvlText w:val="-"/>
      <w:lvlJc w:val="left"/>
      <w:pPr>
        <w:tabs>
          <w:tab w:val="num" w:pos="4320"/>
        </w:tabs>
        <w:ind w:left="4320" w:hanging="360"/>
      </w:pPr>
      <w:rPr>
        <w:rFonts w:ascii="Times New Roman" w:hAnsi="Times New Roman" w:cs="Times New Roman" w:hint="default"/>
      </w:rPr>
    </w:lvl>
    <w:lvl w:ilvl="6" w:tplc="2136650A">
      <w:start w:val="1"/>
      <w:numFmt w:val="bullet"/>
      <w:lvlText w:val="-"/>
      <w:lvlJc w:val="left"/>
      <w:pPr>
        <w:tabs>
          <w:tab w:val="num" w:pos="5040"/>
        </w:tabs>
        <w:ind w:left="5040" w:hanging="360"/>
      </w:pPr>
      <w:rPr>
        <w:rFonts w:ascii="Times New Roman" w:hAnsi="Times New Roman" w:cs="Times New Roman" w:hint="default"/>
      </w:rPr>
    </w:lvl>
    <w:lvl w:ilvl="7" w:tplc="9B5232BE">
      <w:start w:val="1"/>
      <w:numFmt w:val="bullet"/>
      <w:lvlText w:val="-"/>
      <w:lvlJc w:val="left"/>
      <w:pPr>
        <w:tabs>
          <w:tab w:val="num" w:pos="5760"/>
        </w:tabs>
        <w:ind w:left="5760" w:hanging="360"/>
      </w:pPr>
      <w:rPr>
        <w:rFonts w:ascii="Times New Roman" w:hAnsi="Times New Roman" w:cs="Times New Roman" w:hint="default"/>
      </w:rPr>
    </w:lvl>
    <w:lvl w:ilvl="8" w:tplc="2AFEA14E">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3FF5FFB"/>
    <w:multiLevelType w:val="hybridMultilevel"/>
    <w:tmpl w:val="25300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2B07B4"/>
    <w:multiLevelType w:val="hybridMultilevel"/>
    <w:tmpl w:val="789A0CA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4A5052"/>
    <w:multiLevelType w:val="hybridMultilevel"/>
    <w:tmpl w:val="49103E7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2F5E13"/>
    <w:multiLevelType w:val="hybridMultilevel"/>
    <w:tmpl w:val="7F928CAC"/>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6B19B0"/>
    <w:multiLevelType w:val="hybridMultilevel"/>
    <w:tmpl w:val="83944982"/>
    <w:lvl w:ilvl="0" w:tplc="04090003">
      <w:start w:val="1"/>
      <w:numFmt w:val="bullet"/>
      <w:lvlText w:val="o"/>
      <w:lvlJc w:val="left"/>
      <w:pPr>
        <w:ind w:left="800" w:hanging="400"/>
      </w:pPr>
      <w:rPr>
        <w:rFonts w:ascii="Courier New" w:hAnsi="Courier New" w:cs="Courier New"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5C2E47"/>
    <w:multiLevelType w:val="hybridMultilevel"/>
    <w:tmpl w:val="4B3E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8AC0002"/>
    <w:multiLevelType w:val="hybridMultilevel"/>
    <w:tmpl w:val="D72672E6"/>
    <w:lvl w:ilvl="0" w:tplc="E472A36C">
      <w:start w:val="14"/>
      <w:numFmt w:val="bullet"/>
      <w:lvlText w:val="-"/>
      <w:lvlJc w:val="left"/>
      <w:pPr>
        <w:ind w:left="720" w:hanging="360"/>
      </w:pPr>
      <w:rPr>
        <w:rFonts w:ascii="Calibri" w:eastAsia="SimSun" w:hAnsi="Calibri"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5A3279"/>
    <w:multiLevelType w:val="hybridMultilevel"/>
    <w:tmpl w:val="22E4E4B4"/>
    <w:lvl w:ilvl="0" w:tplc="4D22A24C">
      <w:start w:val="1"/>
      <w:numFmt w:val="bullet"/>
      <w:lvlText w:val=""/>
      <w:lvlJc w:val="left"/>
      <w:pPr>
        <w:tabs>
          <w:tab w:val="num" w:pos="720"/>
        </w:tabs>
        <w:ind w:left="720" w:hanging="360"/>
      </w:pPr>
      <w:rPr>
        <w:rFonts w:ascii="Symbol" w:hAnsi="Symbol" w:hint="default"/>
      </w:rPr>
    </w:lvl>
    <w:lvl w:ilvl="1" w:tplc="ED8003D2">
      <w:start w:val="1"/>
      <w:numFmt w:val="bullet"/>
      <w:lvlText w:val=""/>
      <w:lvlJc w:val="left"/>
      <w:pPr>
        <w:tabs>
          <w:tab w:val="num" w:pos="1440"/>
        </w:tabs>
        <w:ind w:left="1440" w:hanging="360"/>
      </w:pPr>
      <w:rPr>
        <w:rFonts w:ascii="Symbol" w:hAnsi="Symbol" w:hint="default"/>
      </w:rPr>
    </w:lvl>
    <w:lvl w:ilvl="2" w:tplc="E62E310E">
      <w:start w:val="1"/>
      <w:numFmt w:val="bullet"/>
      <w:lvlText w:val=""/>
      <w:lvlJc w:val="left"/>
      <w:pPr>
        <w:tabs>
          <w:tab w:val="num" w:pos="2160"/>
        </w:tabs>
        <w:ind w:left="2160" w:hanging="360"/>
      </w:pPr>
      <w:rPr>
        <w:rFonts w:ascii="Symbol" w:hAnsi="Symbol" w:hint="default"/>
      </w:rPr>
    </w:lvl>
    <w:lvl w:ilvl="3" w:tplc="460CAA4E">
      <w:start w:val="1"/>
      <w:numFmt w:val="bullet"/>
      <w:lvlText w:val=""/>
      <w:lvlJc w:val="left"/>
      <w:pPr>
        <w:tabs>
          <w:tab w:val="num" w:pos="2880"/>
        </w:tabs>
        <w:ind w:left="2880" w:hanging="360"/>
      </w:pPr>
      <w:rPr>
        <w:rFonts w:ascii="Symbol" w:hAnsi="Symbol" w:hint="default"/>
      </w:rPr>
    </w:lvl>
    <w:lvl w:ilvl="4" w:tplc="DC80A0F2">
      <w:start w:val="1"/>
      <w:numFmt w:val="bullet"/>
      <w:lvlText w:val=""/>
      <w:lvlJc w:val="left"/>
      <w:pPr>
        <w:tabs>
          <w:tab w:val="num" w:pos="3600"/>
        </w:tabs>
        <w:ind w:left="3600" w:hanging="360"/>
      </w:pPr>
      <w:rPr>
        <w:rFonts w:ascii="Symbol" w:hAnsi="Symbol" w:hint="default"/>
      </w:rPr>
    </w:lvl>
    <w:lvl w:ilvl="5" w:tplc="D548E8FC">
      <w:start w:val="1"/>
      <w:numFmt w:val="bullet"/>
      <w:lvlText w:val=""/>
      <w:lvlJc w:val="left"/>
      <w:pPr>
        <w:tabs>
          <w:tab w:val="num" w:pos="4320"/>
        </w:tabs>
        <w:ind w:left="4320" w:hanging="360"/>
      </w:pPr>
      <w:rPr>
        <w:rFonts w:ascii="Symbol" w:hAnsi="Symbol" w:hint="default"/>
      </w:rPr>
    </w:lvl>
    <w:lvl w:ilvl="6" w:tplc="C0ECACAE">
      <w:start w:val="1"/>
      <w:numFmt w:val="bullet"/>
      <w:lvlText w:val=""/>
      <w:lvlJc w:val="left"/>
      <w:pPr>
        <w:tabs>
          <w:tab w:val="num" w:pos="5040"/>
        </w:tabs>
        <w:ind w:left="5040" w:hanging="360"/>
      </w:pPr>
      <w:rPr>
        <w:rFonts w:ascii="Symbol" w:hAnsi="Symbol" w:hint="default"/>
      </w:rPr>
    </w:lvl>
    <w:lvl w:ilvl="7" w:tplc="F91404DC">
      <w:start w:val="1"/>
      <w:numFmt w:val="bullet"/>
      <w:lvlText w:val=""/>
      <w:lvlJc w:val="left"/>
      <w:pPr>
        <w:tabs>
          <w:tab w:val="num" w:pos="5760"/>
        </w:tabs>
        <w:ind w:left="5760" w:hanging="360"/>
      </w:pPr>
      <w:rPr>
        <w:rFonts w:ascii="Symbol" w:hAnsi="Symbol" w:hint="default"/>
      </w:rPr>
    </w:lvl>
    <w:lvl w:ilvl="8" w:tplc="C8EED7E4">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B1AE3"/>
    <w:multiLevelType w:val="hybridMultilevel"/>
    <w:tmpl w:val="712AF3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4B56AE"/>
    <w:multiLevelType w:val="hybridMultilevel"/>
    <w:tmpl w:val="0F2C592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9A84DD8"/>
    <w:multiLevelType w:val="hybridMultilevel"/>
    <w:tmpl w:val="25EC4C1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4"/>
  </w:num>
  <w:num w:numId="2">
    <w:abstractNumId w:val="1"/>
  </w:num>
  <w:num w:numId="3">
    <w:abstractNumId w:val="2"/>
  </w:num>
  <w:num w:numId="4">
    <w:abstractNumId w:val="36"/>
  </w:num>
  <w:num w:numId="5">
    <w:abstractNumId w:val="0"/>
  </w:num>
  <w:num w:numId="6">
    <w:abstractNumId w:val="20"/>
  </w:num>
  <w:num w:numId="7">
    <w:abstractNumId w:val="15"/>
  </w:num>
  <w:num w:numId="8">
    <w:abstractNumId w:val="39"/>
  </w:num>
  <w:num w:numId="9">
    <w:abstractNumId w:val="19"/>
  </w:num>
  <w:num w:numId="10">
    <w:abstractNumId w:val="32"/>
  </w:num>
  <w:num w:numId="11">
    <w:abstractNumId w:val="22"/>
  </w:num>
  <w:num w:numId="12">
    <w:abstractNumId w:val="3"/>
  </w:num>
  <w:num w:numId="13">
    <w:abstractNumId w:val="37"/>
  </w:num>
  <w:num w:numId="14">
    <w:abstractNumId w:val="5"/>
  </w:num>
  <w:num w:numId="15">
    <w:abstractNumId w:val="21"/>
  </w:num>
  <w:num w:numId="16">
    <w:abstractNumId w:val="10"/>
  </w:num>
  <w:num w:numId="17">
    <w:abstractNumId w:val="26"/>
  </w:num>
  <w:num w:numId="18">
    <w:abstractNumId w:val="33"/>
  </w:num>
  <w:num w:numId="19">
    <w:abstractNumId w:val="35"/>
  </w:num>
  <w:num w:numId="20">
    <w:abstractNumId w:val="25"/>
  </w:num>
  <w:num w:numId="21">
    <w:abstractNumId w:val="38"/>
  </w:num>
  <w:num w:numId="22">
    <w:abstractNumId w:val="16"/>
  </w:num>
  <w:num w:numId="23">
    <w:abstractNumId w:val="23"/>
  </w:num>
  <w:num w:numId="24">
    <w:abstractNumId w:val="27"/>
  </w:num>
  <w:num w:numId="25">
    <w:abstractNumId w:val="14"/>
  </w:num>
  <w:num w:numId="26">
    <w:abstractNumId w:val="18"/>
  </w:num>
  <w:num w:numId="27">
    <w:abstractNumId w:val="7"/>
  </w:num>
  <w:num w:numId="28">
    <w:abstractNumId w:val="24"/>
  </w:num>
  <w:num w:numId="29">
    <w:abstractNumId w:val="17"/>
  </w:num>
  <w:num w:numId="30">
    <w:abstractNumId w:val="4"/>
  </w:num>
  <w:num w:numId="31">
    <w:abstractNumId w:val="28"/>
  </w:num>
  <w:num w:numId="32">
    <w:abstractNumId w:val="13"/>
  </w:num>
  <w:num w:numId="33">
    <w:abstractNumId w:val="6"/>
  </w:num>
  <w:num w:numId="34">
    <w:abstractNumId w:val="8"/>
  </w:num>
  <w:num w:numId="35">
    <w:abstractNumId w:val="11"/>
  </w:num>
  <w:num w:numId="36">
    <w:abstractNumId w:val="9"/>
  </w:num>
  <w:num w:numId="37">
    <w:abstractNumId w:val="29"/>
  </w:num>
  <w:num w:numId="38">
    <w:abstractNumId w:val="12"/>
  </w:num>
  <w:num w:numId="39">
    <w:abstractNumId w:val="30"/>
  </w:num>
  <w:num w:numId="4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36E9"/>
    <w:rsid w:val="00044597"/>
    <w:rsid w:val="00044779"/>
    <w:rsid w:val="000449A5"/>
    <w:rsid w:val="000467AA"/>
    <w:rsid w:val="000503B8"/>
    <w:rsid w:val="00050FC1"/>
    <w:rsid w:val="00051012"/>
    <w:rsid w:val="00051334"/>
    <w:rsid w:val="00051369"/>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1D3"/>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4698"/>
    <w:rsid w:val="001347DC"/>
    <w:rsid w:val="0013525F"/>
    <w:rsid w:val="00136051"/>
    <w:rsid w:val="001360FE"/>
    <w:rsid w:val="00136AF5"/>
    <w:rsid w:val="00136E04"/>
    <w:rsid w:val="0013776E"/>
    <w:rsid w:val="00137ACE"/>
    <w:rsid w:val="00137B0A"/>
    <w:rsid w:val="0014063E"/>
    <w:rsid w:val="001419E9"/>
    <w:rsid w:val="00141BAA"/>
    <w:rsid w:val="001431AE"/>
    <w:rsid w:val="00144B70"/>
    <w:rsid w:val="00146128"/>
    <w:rsid w:val="001466BF"/>
    <w:rsid w:val="00146824"/>
    <w:rsid w:val="001470CB"/>
    <w:rsid w:val="001478F9"/>
    <w:rsid w:val="00147C72"/>
    <w:rsid w:val="001505B8"/>
    <w:rsid w:val="001506CF"/>
    <w:rsid w:val="00151568"/>
    <w:rsid w:val="00151747"/>
    <w:rsid w:val="00151F62"/>
    <w:rsid w:val="00152580"/>
    <w:rsid w:val="00152AC2"/>
    <w:rsid w:val="001534B7"/>
    <w:rsid w:val="0015449F"/>
    <w:rsid w:val="001550E7"/>
    <w:rsid w:val="00155279"/>
    <w:rsid w:val="00155EE4"/>
    <w:rsid w:val="00156C80"/>
    <w:rsid w:val="00156D2C"/>
    <w:rsid w:val="00157655"/>
    <w:rsid w:val="00160404"/>
    <w:rsid w:val="00161715"/>
    <w:rsid w:val="001639B8"/>
    <w:rsid w:val="001640E4"/>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1985"/>
    <w:rsid w:val="001E1B05"/>
    <w:rsid w:val="001E283F"/>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FD2"/>
    <w:rsid w:val="00234BDF"/>
    <w:rsid w:val="00235981"/>
    <w:rsid w:val="0023644A"/>
    <w:rsid w:val="00236A0E"/>
    <w:rsid w:val="00236B9F"/>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ED7"/>
    <w:rsid w:val="00254601"/>
    <w:rsid w:val="00254CD6"/>
    <w:rsid w:val="00255D62"/>
    <w:rsid w:val="002569FE"/>
    <w:rsid w:val="00257501"/>
    <w:rsid w:val="00257729"/>
    <w:rsid w:val="00257DAB"/>
    <w:rsid w:val="002602AB"/>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176"/>
    <w:rsid w:val="0027357E"/>
    <w:rsid w:val="00273E6F"/>
    <w:rsid w:val="00274796"/>
    <w:rsid w:val="00276C67"/>
    <w:rsid w:val="0028003D"/>
    <w:rsid w:val="00280B2A"/>
    <w:rsid w:val="00280BE1"/>
    <w:rsid w:val="00280D47"/>
    <w:rsid w:val="00280D6E"/>
    <w:rsid w:val="00280FB5"/>
    <w:rsid w:val="002815DF"/>
    <w:rsid w:val="00281D96"/>
    <w:rsid w:val="0028247F"/>
    <w:rsid w:val="00283A39"/>
    <w:rsid w:val="00285D76"/>
    <w:rsid w:val="002868CA"/>
    <w:rsid w:val="00286C37"/>
    <w:rsid w:val="00286CF6"/>
    <w:rsid w:val="0028761E"/>
    <w:rsid w:val="002878F0"/>
    <w:rsid w:val="002905A7"/>
    <w:rsid w:val="00290848"/>
    <w:rsid w:val="00290A4F"/>
    <w:rsid w:val="002917A0"/>
    <w:rsid w:val="00291F98"/>
    <w:rsid w:val="00293257"/>
    <w:rsid w:val="002969C4"/>
    <w:rsid w:val="00296D59"/>
    <w:rsid w:val="00297449"/>
    <w:rsid w:val="00297524"/>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727B"/>
    <w:rsid w:val="002A7A0D"/>
    <w:rsid w:val="002A7C2F"/>
    <w:rsid w:val="002A7E22"/>
    <w:rsid w:val="002A7FDA"/>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5FE6"/>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97A"/>
    <w:rsid w:val="003702C6"/>
    <w:rsid w:val="00370859"/>
    <w:rsid w:val="00371404"/>
    <w:rsid w:val="00371C3F"/>
    <w:rsid w:val="003734A6"/>
    <w:rsid w:val="0037460A"/>
    <w:rsid w:val="003747B4"/>
    <w:rsid w:val="00375275"/>
    <w:rsid w:val="00376076"/>
    <w:rsid w:val="00376792"/>
    <w:rsid w:val="003771C4"/>
    <w:rsid w:val="00377588"/>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90838"/>
    <w:rsid w:val="003909B6"/>
    <w:rsid w:val="003916C5"/>
    <w:rsid w:val="00391C7F"/>
    <w:rsid w:val="00392F1C"/>
    <w:rsid w:val="0039376C"/>
    <w:rsid w:val="0039382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D0511"/>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115"/>
    <w:rsid w:val="004437DB"/>
    <w:rsid w:val="00443A4E"/>
    <w:rsid w:val="004454BD"/>
    <w:rsid w:val="00445A0A"/>
    <w:rsid w:val="00445E68"/>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B4C"/>
    <w:rsid w:val="004E07A3"/>
    <w:rsid w:val="004E11B4"/>
    <w:rsid w:val="004E1256"/>
    <w:rsid w:val="004E151E"/>
    <w:rsid w:val="004E1661"/>
    <w:rsid w:val="004E1BBB"/>
    <w:rsid w:val="004E1F2F"/>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241"/>
    <w:rsid w:val="00520615"/>
    <w:rsid w:val="00521F34"/>
    <w:rsid w:val="00521FE8"/>
    <w:rsid w:val="00522779"/>
    <w:rsid w:val="00522A91"/>
    <w:rsid w:val="00522F1A"/>
    <w:rsid w:val="0052305B"/>
    <w:rsid w:val="00523314"/>
    <w:rsid w:val="00523BAF"/>
    <w:rsid w:val="005254DC"/>
    <w:rsid w:val="005262C0"/>
    <w:rsid w:val="00526D85"/>
    <w:rsid w:val="00530AF7"/>
    <w:rsid w:val="005318B8"/>
    <w:rsid w:val="00531CAB"/>
    <w:rsid w:val="005322F5"/>
    <w:rsid w:val="005334E4"/>
    <w:rsid w:val="0053438A"/>
    <w:rsid w:val="005346D5"/>
    <w:rsid w:val="005346F4"/>
    <w:rsid w:val="00535F8C"/>
    <w:rsid w:val="005365F0"/>
    <w:rsid w:val="00536CC9"/>
    <w:rsid w:val="00537032"/>
    <w:rsid w:val="0053760A"/>
    <w:rsid w:val="00537782"/>
    <w:rsid w:val="0054020C"/>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C2E"/>
    <w:rsid w:val="00567F22"/>
    <w:rsid w:val="00570136"/>
    <w:rsid w:val="00570936"/>
    <w:rsid w:val="0057096B"/>
    <w:rsid w:val="00570BD4"/>
    <w:rsid w:val="005715A1"/>
    <w:rsid w:val="00571CB6"/>
    <w:rsid w:val="0057278D"/>
    <w:rsid w:val="005727F0"/>
    <w:rsid w:val="00573528"/>
    <w:rsid w:val="00575C4F"/>
    <w:rsid w:val="00575D46"/>
    <w:rsid w:val="005772F2"/>
    <w:rsid w:val="00577AB3"/>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10DB"/>
    <w:rsid w:val="005A15F8"/>
    <w:rsid w:val="005A34A9"/>
    <w:rsid w:val="005A3627"/>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E7A"/>
    <w:rsid w:val="005B5F34"/>
    <w:rsid w:val="005B5FF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6167"/>
    <w:rsid w:val="005D6874"/>
    <w:rsid w:val="005E042B"/>
    <w:rsid w:val="005E05B8"/>
    <w:rsid w:val="005E07BD"/>
    <w:rsid w:val="005E1E71"/>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C4C"/>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37E0A"/>
    <w:rsid w:val="0064081E"/>
    <w:rsid w:val="00640AB3"/>
    <w:rsid w:val="006416F3"/>
    <w:rsid w:val="00642FE5"/>
    <w:rsid w:val="00643F81"/>
    <w:rsid w:val="0064439A"/>
    <w:rsid w:val="00645860"/>
    <w:rsid w:val="006458BB"/>
    <w:rsid w:val="00646470"/>
    <w:rsid w:val="00646B08"/>
    <w:rsid w:val="0065143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B60"/>
    <w:rsid w:val="006825F4"/>
    <w:rsid w:val="006828CD"/>
    <w:rsid w:val="00682BF7"/>
    <w:rsid w:val="00682D44"/>
    <w:rsid w:val="006830E1"/>
    <w:rsid w:val="00683C9A"/>
    <w:rsid w:val="00684466"/>
    <w:rsid w:val="00685A06"/>
    <w:rsid w:val="00685B41"/>
    <w:rsid w:val="00685E38"/>
    <w:rsid w:val="00685FF3"/>
    <w:rsid w:val="00686632"/>
    <w:rsid w:val="006868B2"/>
    <w:rsid w:val="00687503"/>
    <w:rsid w:val="00687BCE"/>
    <w:rsid w:val="006902C5"/>
    <w:rsid w:val="00690467"/>
    <w:rsid w:val="00690F9F"/>
    <w:rsid w:val="0069298C"/>
    <w:rsid w:val="006933ED"/>
    <w:rsid w:val="0069388E"/>
    <w:rsid w:val="00693AD8"/>
    <w:rsid w:val="0069404C"/>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CF4"/>
    <w:rsid w:val="007A6F89"/>
    <w:rsid w:val="007A74BC"/>
    <w:rsid w:val="007B06FE"/>
    <w:rsid w:val="007B0E42"/>
    <w:rsid w:val="007B10D6"/>
    <w:rsid w:val="007B1109"/>
    <w:rsid w:val="007B1412"/>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D07C7"/>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D7A25"/>
    <w:rsid w:val="007E09C5"/>
    <w:rsid w:val="007E2012"/>
    <w:rsid w:val="007E2F02"/>
    <w:rsid w:val="007E5762"/>
    <w:rsid w:val="007E5CF7"/>
    <w:rsid w:val="007E63B0"/>
    <w:rsid w:val="007E793C"/>
    <w:rsid w:val="007F12F9"/>
    <w:rsid w:val="007F2001"/>
    <w:rsid w:val="007F23B4"/>
    <w:rsid w:val="007F25F5"/>
    <w:rsid w:val="007F3CF2"/>
    <w:rsid w:val="007F4CE9"/>
    <w:rsid w:val="007F5C32"/>
    <w:rsid w:val="007F64C5"/>
    <w:rsid w:val="00800346"/>
    <w:rsid w:val="00802894"/>
    <w:rsid w:val="00802B20"/>
    <w:rsid w:val="0080324F"/>
    <w:rsid w:val="00803A76"/>
    <w:rsid w:val="00803C14"/>
    <w:rsid w:val="008058E2"/>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645"/>
    <w:rsid w:val="00827CA8"/>
    <w:rsid w:val="00827CC0"/>
    <w:rsid w:val="00830C27"/>
    <w:rsid w:val="00830E53"/>
    <w:rsid w:val="00832140"/>
    <w:rsid w:val="00832650"/>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3350"/>
    <w:rsid w:val="008841F2"/>
    <w:rsid w:val="00884EA5"/>
    <w:rsid w:val="00885AFA"/>
    <w:rsid w:val="00885C59"/>
    <w:rsid w:val="00885EB3"/>
    <w:rsid w:val="008861BF"/>
    <w:rsid w:val="00886716"/>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907"/>
    <w:rsid w:val="00930ED8"/>
    <w:rsid w:val="00931A93"/>
    <w:rsid w:val="009351E4"/>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C37"/>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9A2"/>
    <w:rsid w:val="009F3BF5"/>
    <w:rsid w:val="009F4575"/>
    <w:rsid w:val="009F5B6C"/>
    <w:rsid w:val="009F5C0A"/>
    <w:rsid w:val="009F7141"/>
    <w:rsid w:val="009F72EC"/>
    <w:rsid w:val="00A00340"/>
    <w:rsid w:val="00A00FF6"/>
    <w:rsid w:val="00A02DA9"/>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195"/>
    <w:rsid w:val="00A95D2D"/>
    <w:rsid w:val="00A97F05"/>
    <w:rsid w:val="00AA03F1"/>
    <w:rsid w:val="00AA0F69"/>
    <w:rsid w:val="00AA1BD2"/>
    <w:rsid w:val="00AA2ADC"/>
    <w:rsid w:val="00AA39E2"/>
    <w:rsid w:val="00AA39EE"/>
    <w:rsid w:val="00AA49C0"/>
    <w:rsid w:val="00AA5E63"/>
    <w:rsid w:val="00AA6BA9"/>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9C7"/>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406"/>
    <w:rsid w:val="00B0386B"/>
    <w:rsid w:val="00B04419"/>
    <w:rsid w:val="00B05533"/>
    <w:rsid w:val="00B057B9"/>
    <w:rsid w:val="00B0612D"/>
    <w:rsid w:val="00B064FF"/>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EBC"/>
    <w:rsid w:val="00B90473"/>
    <w:rsid w:val="00B90E32"/>
    <w:rsid w:val="00B93086"/>
    <w:rsid w:val="00B93D5A"/>
    <w:rsid w:val="00B9473B"/>
    <w:rsid w:val="00B95D14"/>
    <w:rsid w:val="00B962BD"/>
    <w:rsid w:val="00B978CB"/>
    <w:rsid w:val="00B97DB3"/>
    <w:rsid w:val="00BA01A1"/>
    <w:rsid w:val="00BA1048"/>
    <w:rsid w:val="00BA1D78"/>
    <w:rsid w:val="00BA2699"/>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0861"/>
    <w:rsid w:val="00BB258A"/>
    <w:rsid w:val="00BB2D2E"/>
    <w:rsid w:val="00BB2FA8"/>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61305"/>
    <w:rsid w:val="00C613EA"/>
    <w:rsid w:val="00C615C7"/>
    <w:rsid w:val="00C62008"/>
    <w:rsid w:val="00C621DD"/>
    <w:rsid w:val="00C62E6B"/>
    <w:rsid w:val="00C62FF9"/>
    <w:rsid w:val="00C6326C"/>
    <w:rsid w:val="00C64E8D"/>
    <w:rsid w:val="00C65CD7"/>
    <w:rsid w:val="00C66900"/>
    <w:rsid w:val="00C670F5"/>
    <w:rsid w:val="00C67833"/>
    <w:rsid w:val="00C71407"/>
    <w:rsid w:val="00C71917"/>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DE8"/>
    <w:rsid w:val="00CB453F"/>
    <w:rsid w:val="00CB4AB1"/>
    <w:rsid w:val="00CB5865"/>
    <w:rsid w:val="00CB6416"/>
    <w:rsid w:val="00CB64D5"/>
    <w:rsid w:val="00CB6BEB"/>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C77F9"/>
    <w:rsid w:val="00CD0333"/>
    <w:rsid w:val="00CD0E90"/>
    <w:rsid w:val="00CD0EF4"/>
    <w:rsid w:val="00CD1917"/>
    <w:rsid w:val="00CD26CE"/>
    <w:rsid w:val="00CD2AAF"/>
    <w:rsid w:val="00CD2E2B"/>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5747"/>
    <w:rsid w:val="00CE578D"/>
    <w:rsid w:val="00CE64F2"/>
    <w:rsid w:val="00CF08EE"/>
    <w:rsid w:val="00CF0955"/>
    <w:rsid w:val="00CF0C3A"/>
    <w:rsid w:val="00CF1241"/>
    <w:rsid w:val="00CF13E4"/>
    <w:rsid w:val="00CF33AA"/>
    <w:rsid w:val="00CF39B5"/>
    <w:rsid w:val="00CF429D"/>
    <w:rsid w:val="00CF4EE2"/>
    <w:rsid w:val="00CF4FDD"/>
    <w:rsid w:val="00CF5123"/>
    <w:rsid w:val="00CF51AA"/>
    <w:rsid w:val="00CF579B"/>
    <w:rsid w:val="00CF65E9"/>
    <w:rsid w:val="00CF76FD"/>
    <w:rsid w:val="00D006C5"/>
    <w:rsid w:val="00D00DB6"/>
    <w:rsid w:val="00D01772"/>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4AD5"/>
    <w:rsid w:val="00D3591F"/>
    <w:rsid w:val="00D36919"/>
    <w:rsid w:val="00D36D37"/>
    <w:rsid w:val="00D36FA7"/>
    <w:rsid w:val="00D37527"/>
    <w:rsid w:val="00D37BDF"/>
    <w:rsid w:val="00D415D5"/>
    <w:rsid w:val="00D41FE5"/>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465F"/>
    <w:rsid w:val="00D85AAD"/>
    <w:rsid w:val="00D86C4B"/>
    <w:rsid w:val="00D86CD3"/>
    <w:rsid w:val="00D87044"/>
    <w:rsid w:val="00D8749C"/>
    <w:rsid w:val="00D87587"/>
    <w:rsid w:val="00D90B2F"/>
    <w:rsid w:val="00D90D72"/>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A00E4"/>
    <w:rsid w:val="00DA1A18"/>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581"/>
    <w:rsid w:val="00DD57C1"/>
    <w:rsid w:val="00DD5A08"/>
    <w:rsid w:val="00DD6D54"/>
    <w:rsid w:val="00DD79D4"/>
    <w:rsid w:val="00DE0B03"/>
    <w:rsid w:val="00DE0C9E"/>
    <w:rsid w:val="00DE165F"/>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7048"/>
    <w:rsid w:val="00E40580"/>
    <w:rsid w:val="00E40664"/>
    <w:rsid w:val="00E40A42"/>
    <w:rsid w:val="00E40E02"/>
    <w:rsid w:val="00E438F2"/>
    <w:rsid w:val="00E442DA"/>
    <w:rsid w:val="00E4444E"/>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0F9"/>
    <w:rsid w:val="00EA34D5"/>
    <w:rsid w:val="00EA3BFC"/>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77AF"/>
    <w:rsid w:val="00EE7C6E"/>
    <w:rsid w:val="00EF098A"/>
    <w:rsid w:val="00EF19C9"/>
    <w:rsid w:val="00EF22D3"/>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10408"/>
    <w:rsid w:val="00F119BD"/>
    <w:rsid w:val="00F11A67"/>
    <w:rsid w:val="00F11E54"/>
    <w:rsid w:val="00F11E84"/>
    <w:rsid w:val="00F11F9E"/>
    <w:rsid w:val="00F1215F"/>
    <w:rsid w:val="00F12173"/>
    <w:rsid w:val="00F12B48"/>
    <w:rsid w:val="00F1327B"/>
    <w:rsid w:val="00F14188"/>
    <w:rsid w:val="00F15D45"/>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21"/>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CF"/>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53F"/>
    <w:rsid w:val="00FB0905"/>
    <w:rsid w:val="00FB0CF4"/>
    <w:rsid w:val="00FB1A5F"/>
    <w:rsid w:val="00FB1B88"/>
    <w:rsid w:val="00FB1F5C"/>
    <w:rsid w:val="00FB23EC"/>
    <w:rsid w:val="00FB3826"/>
    <w:rsid w:val="00FB3C47"/>
    <w:rsid w:val="00FB4F7B"/>
    <w:rsid w:val="00FB6688"/>
    <w:rsid w:val="00FB6D48"/>
    <w:rsid w:val="00FB7E05"/>
    <w:rsid w:val="00FC146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D302-567A-4C24-9315-A29C6D48F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3917</Words>
  <Characters>22330</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13</cp:revision>
  <dcterms:created xsi:type="dcterms:W3CDTF">2022-02-10T12:43:00Z</dcterms:created>
  <dcterms:modified xsi:type="dcterms:W3CDTF">2022-02-14T02:34:00Z</dcterms:modified>
</cp:coreProperties>
</file>